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tyles+xml" PartName="/word/styles.xml"/>
</Types>
</file>

<file path=_rels/.rels><?xml version="1.0" encoding="UTF-8" standalone="yes"?><Relationships xmlns="http://schemas.openxmlformats.org/package/2006/relationships"><Relationship Target="word/document.xml" Type="http://schemas.openxmlformats.org/officeDocument/2006/relationships/officeDocument" Id="rId1"/><Relationship Target="docProps/core.xml" Type="http://schemas.openxmlformats.org/package/2006/relationships/metadata/core-properties" Id="rId2"/><Relationship Target="docProps/app.xml" Type="http://schemas.openxmlformats.org/officeDocument/2006/relationships/extended-properties" Id="rId3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w15="http://schemas.microsoft.com/office/word/2012/wordml" xmlns:w14="http://schemas.microsoft.com/office/word/2010/wordml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paraId="03b5bcb" w14:textId="03b5bcb">
      <w:pPr>
        <w:spacing w:after="0"/>
        <w:jc w:val="center"/>
        <w15:collapsed w:val="false"/>
      </w:pPr>
      <w:r>
        <w:t/>
      </w:r>
      <w:r>
        <w:t xml:space="preserve">Correlation Coefficient</w:t>
      </w:r>
    </w:p>
    <w:tbl>
      <w:tblPr>
        <w:tblStyle w:val="TableGrid"/>
        <w:jc w:val="center"/>
        <w:tblBorders>
          <w:top w:val="single" w:color="000000" w:shadow="false"/>
          <w:left w:val="nil" w:color="000000" w:shadow="false"/>
          <w:bottom w:val="single" w:color="000000" w:shadow="false"/>
          <w:right w:val="nil" w:color="000000" w:shadow="false"/>
          <w:insideH w:val="nil" w:color="000000" w:shadow="false"/>
          <w:insideV w:val="nil" w:color="000000" w:shadow="false"/>
        </w:tblBorders>
        <w:tblLayout w:type="autofit"/>
      </w:tblPr>
      <w:tblGrid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</w:tblGrid>
      <w:tr>
        <w:tc>
          <w:tcPr>
            <w:tcW w:w="451" w:type="dxa"/>
            <w:tcBorders>
              <w:bottom w:val="single" w:color="000000"/>
              <w:right w:val="single" w:color="000000"/>
            </w:tcBorders>
          </w:tcPr>
          <w:p>
            <w:pPr>
              <w:spacing w:after="0"/>
            </w:pPr>
          </w:p>
        </w:tc>
        <w:tc>
          <w:tcPr>
            <w:tcW w:w="451" w:type="dxa"/>
            <w:tcBorders>
              <w:left w:val="single" w:color="000000"/>
              <w:bottom w:val="single" w:color="000000"/>
            </w:tcBorders>
            <w:vAlign w:val="center"/>
          </w:tcPr>
          <w:p>
            <w:pPr>
              <w:spacing w:after="0"/>
              <w:jc w:val="center"/>
            </w:pPr>
            <w:r>
              <w:t xml:space="preserve">II</w:t>
            </w:r>
          </w:p>
        </w:tc>
        <w:tc>
          <w:tcPr>
            <w:tcW w:w="451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center"/>
            </w:pPr>
            <w:r>
              <w:t xml:space="preserve">IO</w:t>
            </w:r>
          </w:p>
        </w:tc>
        <w:tc>
          <w:tcPr>
            <w:tcW w:w="451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center"/>
            </w:pPr>
            <w:r>
              <w:t xml:space="preserve">IE</w:t>
            </w:r>
          </w:p>
        </w:tc>
        <w:tc>
          <w:tcPr>
            <w:tcW w:w="451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center"/>
            </w:pPr>
            <w:r>
              <w:t xml:space="preserve">officer</w:t>
            </w:r>
          </w:p>
        </w:tc>
        <w:tc>
          <w:tcPr>
            <w:tcW w:w="451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center"/>
            </w:pPr>
            <w:r>
              <w:t xml:space="preserve">power</w:t>
            </w:r>
          </w:p>
        </w:tc>
        <w:tc>
          <w:tcPr>
            <w:tcW w:w="451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center"/>
            </w:pPr>
            <w:r>
              <w:t xml:space="preserve">size</w:t>
            </w:r>
          </w:p>
        </w:tc>
        <w:tc>
          <w:tcPr>
            <w:tcW w:w="451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center"/>
            </w:pPr>
            <w:r>
              <w:t xml:space="preserve">lev</w:t>
            </w:r>
          </w:p>
        </w:tc>
        <w:tc>
          <w:tcPr>
            <w:tcW w:w="451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center"/>
            </w:pPr>
            <w:r>
              <w:t xml:space="preserve">ROA</w:t>
            </w:r>
          </w:p>
        </w:tc>
        <w:tc>
          <w:tcPr>
            <w:tcW w:w="451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center"/>
            </w:pPr>
            <w:r>
              <w:t xml:space="preserve">growth</w:t>
            </w:r>
          </w:p>
        </w:tc>
        <w:tc>
          <w:tcPr>
            <w:tcW w:w="451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center"/>
            </w:pPr>
            <w:r>
              <w:t xml:space="preserve">cfoa</w:t>
            </w:r>
          </w:p>
        </w:tc>
        <w:tc>
          <w:tcPr>
            <w:tcW w:w="451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center"/>
            </w:pPr>
            <w:r>
              <w:t xml:space="preserve">empnum</w:t>
            </w:r>
          </w:p>
        </w:tc>
        <w:tc>
          <w:tcPr>
            <w:tcW w:w="451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center"/>
            </w:pPr>
            <w:r>
              <w:t xml:space="preserve">TMnum</w:t>
            </w:r>
          </w:p>
        </w:tc>
        <w:tc>
          <w:tcPr>
            <w:tcW w:w="451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center"/>
            </w:pPr>
            <w:r>
              <w:t xml:space="preserve">ddbl</w:t>
            </w:r>
          </w:p>
        </w:tc>
        <w:tc>
          <w:tcPr>
            <w:tcW w:w="451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center"/>
            </w:pPr>
            <w:r>
              <w:t xml:space="preserve">shrcr3</w:t>
            </w:r>
          </w:p>
        </w:tc>
        <w:tc>
          <w:tcPr>
            <w:tcW w:w="451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center"/>
            </w:pPr>
            <w:r>
              <w:t xml:space="preserve">dual</w:t>
            </w:r>
          </w:p>
        </w:tc>
        <w:tc>
          <w:tcPr>
            <w:tcW w:w="451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center"/>
            </w:pPr>
            <w:r>
              <w:t xml:space="preserve">listage</w:t>
            </w:r>
          </w:p>
        </w:tc>
        <w:tc>
          <w:tcPr>
            <w:tcW w:w="451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center"/>
            </w:pPr>
            <w:r>
              <w:t xml:space="preserve">SOE</w:t>
            </w:r>
          </w:p>
        </w:tc>
        <w:tc>
          <w:tcPr>
            <w:tcW w:w="451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center"/>
            </w:pPr>
            <w:r>
              <w:t xml:space="preserve">policon</w:t>
            </w:r>
          </w:p>
        </w:tc>
        <w:tc>
          <w:tcPr>
            <w:tcW w:w="451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center"/>
            </w:pPr>
            <w:r>
              <w:t xml:space="preserve">marketize</w:t>
            </w:r>
          </w:p>
        </w:tc>
      </w:tr>
      <w:tr>
        <w:tc>
          <w:tcPr>
            <w:tcW w:w="451" w:type="dxa"/>
            <w:tcBorders>
              <w:top w:val="single" w:color="000000"/>
              <w:right w:val="single" w:color="000000"/>
            </w:tcBorders>
            <w:vAlign w:val="center"/>
          </w:tcPr>
          <w:p>
            <w:pPr>
              <w:spacing w:after="0"/>
              <w:jc w:val="left"/>
            </w:pPr>
            <w:r>
              <w:t xml:space="preserve">II</w:t>
            </w:r>
          </w:p>
        </w:tc>
        <w:tc>
          <w:tcPr>
            <w:tcW w:w="451" w:type="dxa"/>
            <w:tcBorders>
              <w:top w:val="single" w:color="000000"/>
              <w:left w:val="single" w:color="000000"/>
            </w:tcBorders>
            <w:vAlign w:val="center"/>
          </w:tcPr>
          <w:p>
            <w:pPr>
              <w:spacing w:after="0"/>
              <w:jc w:val="center"/>
            </w:pPr>
            <w:r>
              <w:t xml:space="preserve">1</w:t>
            </w:r>
          </w:p>
        </w:tc>
        <w:tc>
          <w:tcPr>
            <w:tcW w:w="451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center"/>
            </w:pPr>
            <w:r>
              <w:t xml:space="preserve">0.246***</w:t>
            </w:r>
          </w:p>
        </w:tc>
        <w:tc>
          <w:tcPr>
            <w:tcW w:w="451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center"/>
            </w:pPr>
            <w:r>
              <w:t xml:space="preserve">0.940***</w:t>
            </w:r>
          </w:p>
        </w:tc>
        <w:tc>
          <w:tcPr>
            <w:tcW w:w="451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center"/>
            </w:pPr>
            <w:r>
              <w:t xml:space="preserve">0.268***</w:t>
            </w:r>
          </w:p>
        </w:tc>
        <w:tc>
          <w:tcPr>
            <w:tcW w:w="451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center"/>
            </w:pPr>
            <w:r>
              <w:t xml:space="preserve">0.292***</w:t>
            </w:r>
          </w:p>
        </w:tc>
        <w:tc>
          <w:tcPr>
            <w:tcW w:w="451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center"/>
            </w:pPr>
            <w:r>
              <w:t xml:space="preserve">-0.215***</w:t>
            </w:r>
          </w:p>
        </w:tc>
        <w:tc>
          <w:tcPr>
            <w:tcW w:w="451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center"/>
            </w:pPr>
            <w:r>
              <w:t xml:space="preserve">-0.393***</w:t>
            </w:r>
          </w:p>
        </w:tc>
        <w:tc>
          <w:tcPr>
            <w:tcW w:w="451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center"/>
            </w:pPr>
            <w:r>
              <w:t xml:space="preserve">0.097***</w:t>
            </w:r>
          </w:p>
        </w:tc>
        <w:tc>
          <w:tcPr>
            <w:tcW w:w="451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center"/>
            </w:pPr>
            <w:r>
              <w:t xml:space="preserve">0.009</w:t>
            </w:r>
          </w:p>
        </w:tc>
        <w:tc>
          <w:tcPr>
            <w:tcW w:w="451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center"/>
            </w:pPr>
            <w:r>
              <w:t xml:space="preserve">-0.030***</w:t>
            </w:r>
          </w:p>
        </w:tc>
        <w:tc>
          <w:tcPr>
            <w:tcW w:w="451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center"/>
            </w:pPr>
            <w:r>
              <w:t xml:space="preserve">-0.214***</w:t>
            </w:r>
          </w:p>
        </w:tc>
        <w:tc>
          <w:tcPr>
            <w:tcW w:w="451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center"/>
            </w:pPr>
            <w:r>
              <w:t xml:space="preserve">-0.097***</w:t>
            </w:r>
          </w:p>
        </w:tc>
        <w:tc>
          <w:tcPr>
            <w:tcW w:w="451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center"/>
            </w:pPr>
            <w:r>
              <w:t xml:space="preserve">0.061***</w:t>
            </w:r>
          </w:p>
        </w:tc>
        <w:tc>
          <w:tcPr>
            <w:tcW w:w="451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center"/>
            </w:pPr>
            <w:r>
              <w:t xml:space="preserve">0.035***</w:t>
            </w:r>
          </w:p>
        </w:tc>
        <w:tc>
          <w:tcPr>
            <w:tcW w:w="451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center"/>
            </w:pPr>
            <w:r>
              <w:t xml:space="preserve">0.180***</w:t>
            </w:r>
          </w:p>
        </w:tc>
        <w:tc>
          <w:tcPr>
            <w:tcW w:w="451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center"/>
            </w:pPr>
            <w:r>
              <w:t xml:space="preserve">-0.315***</w:t>
            </w:r>
          </w:p>
        </w:tc>
        <w:tc>
          <w:tcPr>
            <w:tcW w:w="451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center"/>
            </w:pPr>
            <w:r>
              <w:t xml:space="preserve">-0.347***</w:t>
            </w:r>
          </w:p>
        </w:tc>
        <w:tc>
          <w:tcPr>
            <w:tcW w:w="451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center"/>
            </w:pPr>
            <w:r>
              <w:t xml:space="preserve">-0.024***</w:t>
            </w:r>
          </w:p>
        </w:tc>
        <w:tc>
          <w:tcPr>
            <w:tcW w:w="451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center"/>
            </w:pPr>
            <w:r>
              <w:t xml:space="preserve">0.249***</w:t>
            </w:r>
          </w:p>
        </w:tc>
      </w:tr>
      <w:tr>
        <w:tc>
          <w:tcPr>
            <w:tcW w:w="451" w:type="dxa"/>
            <w:tcBorders>
              <w:right w:val="single" w:color="000000"/>
            </w:tcBorders>
            <w:vAlign w:val="center"/>
          </w:tcPr>
          <w:p>
            <w:pPr>
              <w:spacing w:after="0"/>
              <w:jc w:val="left"/>
            </w:pPr>
            <w:r>
              <w:t xml:space="preserve">IO</w:t>
            </w:r>
          </w:p>
        </w:tc>
        <w:tc>
          <w:tcPr>
            <w:tcW w:w="451" w:type="dxa"/>
            <w:tcBorders>
              <w:left w:val="single" w:color="000000"/>
            </w:tcBorders>
            <w:vAlign w:val="center"/>
          </w:tcPr>
          <w:p>
            <w:pPr>
              <w:spacing w:after="0"/>
              <w:jc w:val="center"/>
            </w:pPr>
            <w:r>
              <w:t xml:space="preserve">0.150***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1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0.010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0.108***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0.114***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0.342***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0.090***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0.084***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0.071***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0.020**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0.369***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0.115***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0.026***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0.054***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0.018**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0.053***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0.015*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-0.025***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0.135***</w:t>
            </w:r>
          </w:p>
        </w:tc>
      </w:tr>
      <w:tr>
        <w:tc>
          <w:tcPr>
            <w:tcW w:w="451" w:type="dxa"/>
            <w:tcBorders>
              <w:right w:val="single" w:color="000000"/>
            </w:tcBorders>
            <w:vAlign w:val="center"/>
          </w:tcPr>
          <w:p>
            <w:pPr>
              <w:spacing w:after="0"/>
              <w:jc w:val="left"/>
            </w:pPr>
            <w:r>
              <w:t xml:space="preserve">IE</w:t>
            </w:r>
          </w:p>
        </w:tc>
        <w:tc>
          <w:tcPr>
            <w:tcW w:w="451" w:type="dxa"/>
            <w:tcBorders>
              <w:left w:val="single" w:color="000000"/>
            </w:tcBorders>
            <w:vAlign w:val="center"/>
          </w:tcPr>
          <w:p>
            <w:pPr>
              <w:spacing w:after="0"/>
              <w:jc w:val="center"/>
            </w:pPr>
            <w:r>
              <w:t xml:space="preserve">0.763***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-0.178***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1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0.243***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0.264***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-0.308***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-0.434***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0.080***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-0.010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-0.032***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-0.311***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-0.138***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0.058***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0.038***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0.183***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-0.350***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-0.369***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-0.008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0.222***</w:t>
            </w:r>
          </w:p>
        </w:tc>
      </w:tr>
      <w:tr>
        <w:tc>
          <w:tcPr>
            <w:tcW w:w="451" w:type="dxa"/>
            <w:tcBorders>
              <w:right w:val="single" w:color="000000"/>
            </w:tcBorders>
            <w:vAlign w:val="center"/>
          </w:tcPr>
          <w:p>
            <w:pPr>
              <w:spacing w:after="0"/>
              <w:jc w:val="left"/>
            </w:pPr>
            <w:r>
              <w:t xml:space="preserve">officer</w:t>
            </w:r>
          </w:p>
        </w:tc>
        <w:tc>
          <w:tcPr>
            <w:tcW w:w="451" w:type="dxa"/>
            <w:tcBorders>
              <w:left w:val="single" w:color="000000"/>
            </w:tcBorders>
            <w:vAlign w:val="center"/>
          </w:tcPr>
          <w:p>
            <w:pPr>
              <w:spacing w:after="0"/>
              <w:jc w:val="center"/>
            </w:pPr>
            <w:r>
              <w:t xml:space="preserve">0.266***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0.105***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0.178***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1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0.956***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-0.111***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-0.165***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0.086***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0.071***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-0.022***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-0.098***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0.021***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-0.010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0.031***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0.098***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-0.193***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-0.153***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0.024***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0.084***</w:t>
            </w:r>
          </w:p>
        </w:tc>
      </w:tr>
      <w:tr>
        <w:tc>
          <w:tcPr>
            <w:tcW w:w="451" w:type="dxa"/>
            <w:tcBorders>
              <w:right w:val="single" w:color="000000"/>
            </w:tcBorders>
            <w:vAlign w:val="center"/>
          </w:tcPr>
          <w:p>
            <w:pPr>
              <w:spacing w:after="0"/>
              <w:jc w:val="left"/>
            </w:pPr>
            <w:r>
              <w:t xml:space="preserve">power</w:t>
            </w:r>
          </w:p>
        </w:tc>
        <w:tc>
          <w:tcPr>
            <w:tcW w:w="451" w:type="dxa"/>
            <w:tcBorders>
              <w:left w:val="single" w:color="000000"/>
            </w:tcBorders>
            <w:vAlign w:val="center"/>
          </w:tcPr>
          <w:p>
            <w:pPr>
              <w:spacing w:after="0"/>
              <w:jc w:val="center"/>
            </w:pPr>
            <w:r>
              <w:t xml:space="preserve">0.306***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0.085***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0.221***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0.732***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1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-0.118***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-0.179***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0.092***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0.076***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-0.022***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-0.109***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-0.002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-0.002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0.033***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0.114***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-0.204***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-0.163***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0.024***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0.094***</w:t>
            </w:r>
          </w:p>
        </w:tc>
      </w:tr>
      <w:tr>
        <w:tc>
          <w:tcPr>
            <w:tcW w:w="451" w:type="dxa"/>
            <w:tcBorders>
              <w:right w:val="single" w:color="000000"/>
            </w:tcBorders>
            <w:vAlign w:val="center"/>
          </w:tcPr>
          <w:p>
            <w:pPr>
              <w:spacing w:after="0"/>
              <w:jc w:val="left"/>
            </w:pPr>
            <w:r>
              <w:t xml:space="preserve">size</w:t>
            </w:r>
          </w:p>
        </w:tc>
        <w:tc>
          <w:tcPr>
            <w:tcW w:w="451" w:type="dxa"/>
            <w:tcBorders>
              <w:left w:val="single" w:color="000000"/>
            </w:tcBorders>
            <w:vAlign w:val="center"/>
          </w:tcPr>
          <w:p>
            <w:pPr>
              <w:spacing w:after="0"/>
              <w:jc w:val="center"/>
            </w:pPr>
            <w:r>
              <w:t xml:space="preserve">-0.230***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0.398***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-0.266***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-0.110***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-0.126***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1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0.495***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-0.055***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0.048***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0.050***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0.730***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0.385***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0.007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0.103***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-0.169***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0.421***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0.335***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0.032***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-0.003</w:t>
            </w:r>
          </w:p>
        </w:tc>
      </w:tr>
      <w:tr>
        <w:tc>
          <w:tcPr>
            <w:tcW w:w="451" w:type="dxa"/>
            <w:tcBorders>
              <w:right w:val="single" w:color="000000"/>
            </w:tcBorders>
            <w:vAlign w:val="center"/>
          </w:tcPr>
          <w:p>
            <w:pPr>
              <w:spacing w:after="0"/>
              <w:jc w:val="left"/>
            </w:pPr>
            <w:r>
              <w:t xml:space="preserve">lev</w:t>
            </w:r>
          </w:p>
        </w:tc>
        <w:tc>
          <w:tcPr>
            <w:tcW w:w="451" w:type="dxa"/>
            <w:tcBorders>
              <w:left w:val="single" w:color="000000"/>
            </w:tcBorders>
            <w:vAlign w:val="center"/>
          </w:tcPr>
          <w:p>
            <w:pPr>
              <w:spacing w:after="0"/>
              <w:jc w:val="center"/>
            </w:pPr>
            <w:r>
              <w:t xml:space="preserve">-0.369***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0.110***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-0.330***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-0.169***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-0.186***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0.489***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1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-0.416***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-0.006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-0.142***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0.410***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0.263***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-0.021**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-0.085***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-0.152***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0.386***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0.354***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0.020**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-0.131***</w:t>
            </w:r>
          </w:p>
        </w:tc>
      </w:tr>
      <w:tr>
        <w:tc>
          <w:tcPr>
            <w:tcW w:w="451" w:type="dxa"/>
            <w:tcBorders>
              <w:right w:val="single" w:color="000000"/>
            </w:tcBorders>
            <w:vAlign w:val="center"/>
          </w:tcPr>
          <w:p>
            <w:pPr>
              <w:spacing w:after="0"/>
              <w:jc w:val="left"/>
            </w:pPr>
            <w:r>
              <w:t xml:space="preserve">ROA</w:t>
            </w:r>
          </w:p>
        </w:tc>
        <w:tc>
          <w:tcPr>
            <w:tcW w:w="451" w:type="dxa"/>
            <w:tcBorders>
              <w:left w:val="single" w:color="000000"/>
            </w:tcBorders>
            <w:vAlign w:val="center"/>
          </w:tcPr>
          <w:p>
            <w:pPr>
              <w:spacing w:after="0"/>
              <w:jc w:val="center"/>
            </w:pPr>
            <w:r>
              <w:t xml:space="preserve">0.049***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0.081***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0.029***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0.062***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0.061***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-0.015*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-0.378***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1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0.320***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0.391***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-0.008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-0.096***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-0.036***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0.189***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0.066***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-0.210***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-0.176***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-0.030***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0.103***</w:t>
            </w:r>
          </w:p>
        </w:tc>
      </w:tr>
      <w:tr>
        <w:tc>
          <w:tcPr>
            <w:tcW w:w="451" w:type="dxa"/>
            <w:tcBorders>
              <w:right w:val="single" w:color="000000"/>
            </w:tcBorders>
            <w:vAlign w:val="center"/>
          </w:tcPr>
          <w:p>
            <w:pPr>
              <w:spacing w:after="0"/>
              <w:jc w:val="left"/>
            </w:pPr>
            <w:r>
              <w:t xml:space="preserve">growth</w:t>
            </w:r>
          </w:p>
        </w:tc>
        <w:tc>
          <w:tcPr>
            <w:tcW w:w="451" w:type="dxa"/>
            <w:tcBorders>
              <w:left w:val="single" w:color="000000"/>
            </w:tcBorders>
            <w:vAlign w:val="center"/>
          </w:tcPr>
          <w:p>
            <w:pPr>
              <w:spacing w:after="0"/>
              <w:jc w:val="center"/>
            </w:pPr>
            <w:r>
              <w:t xml:space="preserve">-0.017**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0.043***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-0.027***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0.035***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0.044***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0.053***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0.024***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0.211***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1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0.024***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0.019**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-0.025***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-0.010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0.067***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0.049***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-0.140***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-0.107***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-0.037***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0.045***</w:t>
            </w:r>
          </w:p>
        </w:tc>
      </w:tr>
      <w:tr>
        <w:tc>
          <w:tcPr>
            <w:tcW w:w="451" w:type="dxa"/>
            <w:tcBorders>
              <w:right w:val="single" w:color="000000"/>
            </w:tcBorders>
            <w:vAlign w:val="center"/>
          </w:tcPr>
          <w:p>
            <w:pPr>
              <w:spacing w:after="0"/>
              <w:jc w:val="left"/>
            </w:pPr>
            <w:r>
              <w:t xml:space="preserve">cfoa</w:t>
            </w:r>
          </w:p>
        </w:tc>
        <w:tc>
          <w:tcPr>
            <w:tcW w:w="451" w:type="dxa"/>
            <w:tcBorders>
              <w:left w:val="single" w:color="000000"/>
            </w:tcBorders>
            <w:vAlign w:val="center"/>
          </w:tcPr>
          <w:p>
            <w:pPr>
              <w:spacing w:after="0"/>
              <w:jc w:val="center"/>
            </w:pPr>
            <w:r>
              <w:t xml:space="preserve">-0.028***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0.028***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-0.020**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-0.026***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-0.027***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0.057***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-0.149***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0.400***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-0.004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1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0.148***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-0.003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-0.030***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0.109***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-0.021***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-0.002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0.009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-0.012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0.023***</w:t>
            </w:r>
          </w:p>
        </w:tc>
      </w:tr>
      <w:tr>
        <w:tc>
          <w:tcPr>
            <w:tcW w:w="451" w:type="dxa"/>
            <w:tcBorders>
              <w:right w:val="single" w:color="000000"/>
            </w:tcBorders>
            <w:vAlign w:val="center"/>
          </w:tcPr>
          <w:p>
            <w:pPr>
              <w:spacing w:after="0"/>
              <w:jc w:val="left"/>
            </w:pPr>
            <w:r>
              <w:t xml:space="preserve">empnum</w:t>
            </w:r>
          </w:p>
        </w:tc>
        <w:tc>
          <w:tcPr>
            <w:tcW w:w="451" w:type="dxa"/>
            <w:tcBorders>
              <w:left w:val="single" w:color="000000"/>
            </w:tcBorders>
            <w:vAlign w:val="center"/>
          </w:tcPr>
          <w:p>
            <w:pPr>
              <w:spacing w:after="0"/>
              <w:jc w:val="center"/>
            </w:pPr>
            <w:r>
              <w:t xml:space="preserve">-0.216***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0.424***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-0.265***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-0.089***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-0.117***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0.758***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0.400***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0.018**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0.011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0.150***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1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0.328***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-0.025***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0.099***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-0.151***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0.332***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0.315***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0.031***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-0.080***</w:t>
            </w:r>
          </w:p>
        </w:tc>
      </w:tr>
      <w:tr>
        <w:tc>
          <w:tcPr>
            <w:tcW w:w="451" w:type="dxa"/>
            <w:tcBorders>
              <w:right w:val="single" w:color="000000"/>
            </w:tcBorders>
            <w:vAlign w:val="center"/>
          </w:tcPr>
          <w:p>
            <w:pPr>
              <w:spacing w:after="0"/>
              <w:jc w:val="left"/>
            </w:pPr>
            <w:r>
              <w:t xml:space="preserve">TMnum</w:t>
            </w:r>
          </w:p>
        </w:tc>
        <w:tc>
          <w:tcPr>
            <w:tcW w:w="451" w:type="dxa"/>
            <w:tcBorders>
              <w:left w:val="single" w:color="000000"/>
            </w:tcBorders>
            <w:vAlign w:val="center"/>
          </w:tcPr>
          <w:p>
            <w:pPr>
              <w:spacing w:after="0"/>
              <w:jc w:val="center"/>
            </w:pPr>
            <w:r>
              <w:t xml:space="preserve">-0.086***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0.149***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-0.117***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0.022***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-0.072***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0.410***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0.266***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-0.063***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0.034***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0.011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0.352***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1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-0.111***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0.028***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-0.213***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0.235***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0.376***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0.110***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-0.132***</w:t>
            </w:r>
          </w:p>
        </w:tc>
      </w:tr>
      <w:tr>
        <w:tc>
          <w:tcPr>
            <w:tcW w:w="451" w:type="dxa"/>
            <w:tcBorders>
              <w:right w:val="single" w:color="000000"/>
            </w:tcBorders>
            <w:vAlign w:val="center"/>
          </w:tcPr>
          <w:p>
            <w:pPr>
              <w:spacing w:after="0"/>
              <w:jc w:val="left"/>
            </w:pPr>
            <w:r>
              <w:t xml:space="preserve">ddbl</w:t>
            </w:r>
          </w:p>
        </w:tc>
        <w:tc>
          <w:tcPr>
            <w:tcW w:w="451" w:type="dxa"/>
            <w:tcBorders>
              <w:left w:val="single" w:color="000000"/>
            </w:tcBorders>
            <w:vAlign w:val="center"/>
          </w:tcPr>
          <w:p>
            <w:pPr>
              <w:spacing w:after="0"/>
              <w:jc w:val="center"/>
            </w:pPr>
            <w:r>
              <w:t xml:space="preserve">0.068***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0.049***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0.059***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-0.012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0.012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0.041***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-0.011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-0.030***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0.002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-0.034***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0.011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-0.099***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1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0.047***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0.101***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-0.035***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-0.053***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-0.003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0.022***</w:t>
            </w:r>
          </w:p>
        </w:tc>
      </w:tr>
      <w:tr>
        <w:tc>
          <w:tcPr>
            <w:tcW w:w="451" w:type="dxa"/>
            <w:tcBorders>
              <w:right w:val="single" w:color="000000"/>
            </w:tcBorders>
            <w:vAlign w:val="center"/>
          </w:tcPr>
          <w:p>
            <w:pPr>
              <w:spacing w:after="0"/>
              <w:jc w:val="left"/>
            </w:pPr>
            <w:r>
              <w:t xml:space="preserve">shrcr3</w:t>
            </w:r>
          </w:p>
        </w:tc>
        <w:tc>
          <w:tcPr>
            <w:tcW w:w="451" w:type="dxa"/>
            <w:tcBorders>
              <w:left w:val="single" w:color="000000"/>
            </w:tcBorders>
            <w:vAlign w:val="center"/>
          </w:tcPr>
          <w:p>
            <w:pPr>
              <w:spacing w:after="0"/>
              <w:jc w:val="center"/>
            </w:pPr>
            <w:r>
              <w:t xml:space="preserve">-0.013*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0.082***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-0.007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0.029***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0.024***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0.188***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-0.080***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0.173***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0.083***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0.105***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0.153***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0.065***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0.050***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1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0.013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-0.319***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0.001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0.016**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0.072***</w:t>
            </w:r>
          </w:p>
        </w:tc>
      </w:tr>
      <w:tr>
        <w:tc>
          <w:tcPr>
            <w:tcW w:w="451" w:type="dxa"/>
            <w:tcBorders>
              <w:right w:val="single" w:color="000000"/>
            </w:tcBorders>
            <w:vAlign w:val="center"/>
          </w:tcPr>
          <w:p>
            <w:pPr>
              <w:spacing w:after="0"/>
              <w:jc w:val="left"/>
            </w:pPr>
            <w:r>
              <w:t xml:space="preserve">dual</w:t>
            </w:r>
          </w:p>
        </w:tc>
        <w:tc>
          <w:tcPr>
            <w:tcW w:w="451" w:type="dxa"/>
            <w:tcBorders>
              <w:left w:val="single" w:color="000000"/>
            </w:tcBorders>
            <w:vAlign w:val="center"/>
          </w:tcPr>
          <w:p>
            <w:pPr>
              <w:spacing w:after="0"/>
              <w:jc w:val="center"/>
            </w:pPr>
            <w:r>
              <w:t xml:space="preserve">0.157***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0.011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0.125***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0.098***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0.132***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-0.166***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-0.152***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0.049***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0.026***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-0.029***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-0.146***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-0.196***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0.106***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0.004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1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-0.213***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-0.292***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-0.011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0.132***</w:t>
            </w:r>
          </w:p>
        </w:tc>
      </w:tr>
      <w:tr>
        <w:tc>
          <w:tcPr>
            <w:tcW w:w="451" w:type="dxa"/>
            <w:tcBorders>
              <w:right w:val="single" w:color="000000"/>
            </w:tcBorders>
            <w:vAlign w:val="center"/>
          </w:tcPr>
          <w:p>
            <w:pPr>
              <w:spacing w:after="0"/>
              <w:jc w:val="left"/>
            </w:pPr>
            <w:r>
              <w:t xml:space="preserve">listage</w:t>
            </w:r>
          </w:p>
        </w:tc>
        <w:tc>
          <w:tcPr>
            <w:tcW w:w="451" w:type="dxa"/>
            <w:tcBorders>
              <w:left w:val="single" w:color="000000"/>
            </w:tcBorders>
            <w:vAlign w:val="center"/>
          </w:tcPr>
          <w:p>
            <w:pPr>
              <w:spacing w:after="0"/>
              <w:jc w:val="center"/>
            </w:pPr>
            <w:r>
              <w:t xml:space="preserve">-0.271***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0.072***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-0.259***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-0.189***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-0.201***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0.383***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0.398***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-0.173***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-0.044***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0.018**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0.311***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0.224***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-0.037***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-0.331***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-0.213***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1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0.464***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-0.008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-0.122***</w:t>
            </w:r>
          </w:p>
        </w:tc>
      </w:tr>
      <w:tr>
        <w:tc>
          <w:tcPr>
            <w:tcW w:w="451" w:type="dxa"/>
            <w:tcBorders>
              <w:right w:val="single" w:color="000000"/>
            </w:tcBorders>
            <w:vAlign w:val="center"/>
          </w:tcPr>
          <w:p>
            <w:pPr>
              <w:spacing w:after="0"/>
              <w:jc w:val="left"/>
            </w:pPr>
            <w:r>
              <w:t xml:space="preserve">SOE</w:t>
            </w:r>
          </w:p>
        </w:tc>
        <w:tc>
          <w:tcPr>
            <w:tcW w:w="451" w:type="dxa"/>
            <w:tcBorders>
              <w:left w:val="single" w:color="000000"/>
            </w:tcBorders>
            <w:vAlign w:val="center"/>
          </w:tcPr>
          <w:p>
            <w:pPr>
              <w:spacing w:after="0"/>
              <w:jc w:val="center"/>
            </w:pPr>
            <w:r>
              <w:t xml:space="preserve">-0.276***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0.037***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-0.239***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-0.153***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-0.168***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0.354***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0.358***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-0.144***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-0.078***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0.014*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0.320***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0.359***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-0.053***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0.014*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-0.292***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0.448***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1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0.020**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-0.241***</w:t>
            </w:r>
          </w:p>
        </w:tc>
      </w:tr>
      <w:tr>
        <w:tc>
          <w:tcPr>
            <w:tcW w:w="451" w:type="dxa"/>
            <w:tcBorders>
              <w:right w:val="single" w:color="000000"/>
            </w:tcBorders>
            <w:vAlign w:val="center"/>
          </w:tcPr>
          <w:p>
            <w:pPr>
              <w:spacing w:after="0"/>
              <w:jc w:val="left"/>
            </w:pPr>
            <w:r>
              <w:t xml:space="preserve">policon</w:t>
            </w:r>
          </w:p>
        </w:tc>
        <w:tc>
          <w:tcPr>
            <w:tcW w:w="451" w:type="dxa"/>
            <w:tcBorders>
              <w:left w:val="single" w:color="000000"/>
            </w:tcBorders>
            <w:vAlign w:val="center"/>
          </w:tcPr>
          <w:p>
            <w:pPr>
              <w:spacing w:after="0"/>
              <w:jc w:val="center"/>
            </w:pPr>
            <w:r>
              <w:t xml:space="preserve">-0.030***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-0.017**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0.001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0.024***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0.014*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0.049***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0.022***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-0.021***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-0.043***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-0.012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0.041***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0.112***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-0.002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0.017**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-0.011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-0.014*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0.020**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1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-0.139***</w:t>
            </w:r>
          </w:p>
        </w:tc>
      </w:tr>
      <w:tr>
        <w:tc>
          <w:tcPr>
            <w:tcW w:w="451" w:type="dxa"/>
            <w:tcBorders>
              <w:right w:val="single" w:color="000000"/>
            </w:tcBorders>
            <w:vAlign w:val="center"/>
          </w:tcPr>
          <w:p>
            <w:pPr>
              <w:spacing w:after="0"/>
              <w:jc w:val="left"/>
            </w:pPr>
            <w:r>
              <w:t xml:space="preserve">marketize</w:t>
            </w:r>
          </w:p>
        </w:tc>
        <w:tc>
          <w:tcPr>
            <w:tcW w:w="451" w:type="dxa"/>
            <w:tcBorders>
              <w:left w:val="single" w:color="000000"/>
            </w:tcBorders>
            <w:vAlign w:val="center"/>
          </w:tcPr>
          <w:p>
            <w:pPr>
              <w:spacing w:after="0"/>
              <w:jc w:val="center"/>
            </w:pPr>
            <w:r>
              <w:t xml:space="preserve">0.185***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0.134***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0.117***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0.089***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0.094***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-0.008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-0.134***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0.085***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0.022***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0.019**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-0.075***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-0.135***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0.022***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0.073***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0.130***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-0.121***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-0.234***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-0.139***</w:t>
            </w:r>
          </w:p>
        </w:tc>
        <w:tc>
          <w:tcPr>
            <w:tcW w:w="451" w:type="dxa"/>
            <w:vAlign w:val="center"/>
          </w:tcPr>
          <w:p>
            <w:pPr>
              <w:spacing w:after="0"/>
              <w:jc w:val="center"/>
            </w:pPr>
            <w:r>
              <w:t xml:space="preserve">1</w:t>
            </w:r>
          </w:p>
        </w:tc>
      </w:tr>
    </w:tbl>
    <w:p>
      <w:r>
        <w:t/>
      </w:r>
    </w:p>
    <w:sectPr>
      <w:pgSz w:w="11907" w:h="16839" w:code="9"/>
      <w:pgMar w:top="1440" w:right="1440" w:bottom="1440" w:left="1440"/>
    </w:sectPr>
  </w:body>
</w:document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w15="http://schemas.microsoft.com/office/word/2012/wordml" xmlns:w14="http://schemas.microsoft.com/office/word/2010/wordml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basedOn w:val="DocDefaults"/>
    <w:qFormat/>
    <w:rsid w:val="004A3277"/>
    <w:rPr>
      <w:rFonts w:ascii="Times New Roman" w:hAnsi="Times New Roman" w:eastAsia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DocDefaults">
    <w:name w:val="DocDefaults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</w:styles>
</file>

<file path=word/_rels/document.xml.rels><?xml version="1.0" encoding="UTF-8" standalone="yes"?><Relationships xmlns="http://schemas.openxmlformats.org/package/2006/relationships"><Relationship Target="styles.xml" Type="http://schemas.openxmlformats.org/officeDocument/2006/relationships/styles" Id="rId1"/></Relationships>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