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ind w:left="480" w:hanging="723" w:hangingChars="200"/>
        <w:jc w:val="center"/>
        <w:textAlignment w:val="auto"/>
        <w:rPr>
          <w:rFonts w:hint="eastAsia" w:cs="Times New Roman"/>
          <w:b/>
          <w:bCs/>
          <w:sz w:val="36"/>
          <w:szCs w:val="36"/>
          <w:lang w:val="en-US" w:eastAsia="zh-CN"/>
        </w:rPr>
      </w:pPr>
      <w:r>
        <w:rPr>
          <w:rFonts w:hint="eastAsia" w:cs="Times New Roman"/>
          <w:b/>
          <w:bCs/>
          <w:sz w:val="36"/>
          <w:szCs w:val="36"/>
          <w:lang w:val="en-US" w:eastAsia="zh-CN"/>
        </w:rPr>
        <w:t>讨论总结</w:t>
      </w:r>
    </w:p>
    <w:p>
      <w:pPr>
        <w:bidi w:val="0"/>
        <w:rPr>
          <w:rFonts w:hint="eastAsia"/>
          <w:lang w:val="en-US" w:eastAsia="zh-CN"/>
        </w:rPr>
      </w:pPr>
      <w:r>
        <w:rPr>
          <w:rFonts w:hint="eastAsia"/>
          <w:lang w:val="en-US" w:eastAsia="zh-CN"/>
        </w:rPr>
        <w:t>针对本论文，关于同学们的提问主要涉及以下问题：</w:t>
      </w:r>
    </w:p>
    <w:p>
      <w:pPr>
        <w:bidi w:val="0"/>
        <w:rPr>
          <w:rFonts w:hint="default"/>
          <w:lang w:val="en-US" w:eastAsia="zh-CN"/>
        </w:rPr>
      </w:pPr>
      <w:r>
        <w:rPr>
          <w:rFonts w:hint="eastAsia"/>
          <w:lang w:val="en-US" w:eastAsia="zh-CN"/>
        </w:rPr>
        <w:t>1.本文由于数据处理较多，样本量较小，对实证结果是否有影响？</w:t>
      </w:r>
    </w:p>
    <w:p>
      <w:pPr>
        <w:bidi w:val="0"/>
        <w:rPr>
          <w:rFonts w:hint="eastAsia"/>
          <w:lang w:val="en-US" w:eastAsia="zh-CN"/>
        </w:rPr>
      </w:pPr>
      <w:r>
        <w:rPr>
          <w:rFonts w:hint="eastAsia"/>
          <w:lang w:val="en-US" w:eastAsia="zh-CN"/>
        </w:rPr>
        <w:t>2.核心变量Fincon以最后得到的残差乘以100作为衡量标准有什么依据？</w:t>
      </w:r>
    </w:p>
    <w:p>
      <w:pPr>
        <w:bidi w:val="0"/>
        <w:rPr>
          <w:rFonts w:hint="eastAsia"/>
          <w:lang w:val="en-US" w:eastAsia="zh-CN"/>
        </w:rPr>
      </w:pPr>
      <w:r>
        <w:rPr>
          <w:rFonts w:hint="eastAsia"/>
          <w:lang w:val="en-US" w:eastAsia="zh-CN"/>
        </w:rPr>
        <w:t>3.选用同省份上一年度上市公司的数量作为企业持股金融机构的工具变量原因。</w:t>
      </w:r>
    </w:p>
    <w:p>
      <w:pPr>
        <w:bidi w:val="0"/>
        <w:rPr>
          <w:rFonts w:hint="eastAsia"/>
          <w:lang w:val="en-US" w:eastAsia="zh-CN"/>
        </w:rPr>
      </w:pPr>
      <w:r>
        <w:rPr>
          <w:rFonts w:hint="eastAsia"/>
          <w:lang w:val="en-US" w:eastAsia="zh-CN"/>
        </w:rPr>
        <w:t>4.企业持股金融机构没有对主要客户的应付账款周转天数产生显著降低作用，是由于企业缓解自身融资约束后并没有向客户提供更多商业信用吗？</w:t>
      </w:r>
    </w:p>
    <w:p>
      <w:pPr>
        <w:bidi w:val="0"/>
        <w:rPr>
          <w:rFonts w:hint="eastAsia"/>
          <w:lang w:val="en-US" w:eastAsia="zh-CN"/>
        </w:rPr>
      </w:pPr>
      <w:r>
        <w:rPr>
          <w:rFonts w:hint="eastAsia"/>
          <w:lang w:val="en-US" w:eastAsia="zh-CN"/>
        </w:rPr>
        <w:t>5.逆米尔斯比率的回归结果显著为负，这是不是与假设2b矛盾，说明货币政策紧缩导致融资能力弱这个渠道影响溢出效应不显著？</w:t>
      </w:r>
    </w:p>
    <w:p>
      <w:pPr>
        <w:bidi w:val="0"/>
        <w:rPr>
          <w:rFonts w:hint="eastAsia"/>
          <w:lang w:val="en-US" w:eastAsia="zh-CN"/>
        </w:rPr>
      </w:pPr>
      <w:r>
        <w:rPr>
          <w:rFonts w:hint="eastAsia"/>
          <w:lang w:val="en-US" w:eastAsia="zh-CN"/>
        </w:rPr>
        <w:t>6.定义资产可抵押性、构造WW指数都给出了具体的公式，公式中的系数是怎样算出来的？还有就是从两个角度衡量上下游企业融资能力的差异，为什么数值都以样本的中位数为临界值进行判断？运用均值可以吗？</w:t>
      </w:r>
    </w:p>
    <w:p>
      <w:pPr>
        <w:bidi w:val="0"/>
        <w:rPr>
          <w:rFonts w:hint="eastAsia"/>
          <w:lang w:val="en-US" w:eastAsia="zh-CN"/>
        </w:rPr>
      </w:pPr>
      <w:r>
        <w:rPr>
          <w:rFonts w:hint="eastAsia"/>
          <w:lang w:val="en-US" w:eastAsia="zh-CN"/>
        </w:rPr>
        <w:t>7.融资约束指标FinCon是通过文本方法构建的，相对于财务数据的间接度量，为什么会有文中所言的”更加准确和全面“的优点？</w:t>
      </w:r>
    </w:p>
    <w:p>
      <w:pPr>
        <w:bidi w:val="0"/>
        <w:rPr>
          <w:rFonts w:hint="eastAsia"/>
          <w:lang w:val="en-US" w:eastAsia="zh-CN"/>
        </w:rPr>
      </w:pPr>
      <w:r>
        <w:rPr>
          <w:rFonts w:hint="eastAsia"/>
          <w:lang w:val="en-US" w:eastAsia="zh-CN"/>
        </w:rPr>
        <w:t>8.模型（2）中的X是怎么衡量的，中心化处理简单来说是怎么进行的？</w:t>
      </w:r>
    </w:p>
    <w:p>
      <w:pPr>
        <w:bidi w:val="0"/>
        <w:rPr>
          <w:rFonts w:hint="eastAsia"/>
          <w:lang w:val="en-US" w:eastAsia="zh-CN"/>
        </w:rPr>
      </w:pPr>
      <w:r>
        <w:rPr>
          <w:rFonts w:hint="eastAsia"/>
          <w:lang w:val="en-US" w:eastAsia="zh-CN"/>
        </w:rPr>
        <w:t>9.以持股比例5%为产融结合界定标准，这个5%是怎么来的，有什么依据吗？为什么选择5%？</w:t>
      </w:r>
    </w:p>
    <w:p>
      <w:pPr>
        <w:bidi w:val="0"/>
        <w:rPr>
          <w:rFonts w:hint="eastAsia"/>
          <w:lang w:val="en-US" w:eastAsia="zh-CN"/>
        </w:rPr>
      </w:pPr>
      <w:r>
        <w:rPr>
          <w:rFonts w:hint="eastAsia"/>
          <w:lang w:val="en-US" w:eastAsia="zh-CN"/>
        </w:rPr>
        <w:t>10.构建AFin变量为何选用持股非上市金融企业，排除持股上市金融企业的原因是什么？</w:t>
      </w:r>
    </w:p>
    <w:p>
      <w:pPr>
        <w:bidi w:val="0"/>
        <w:rPr>
          <w:rFonts w:hint="eastAsia"/>
          <w:lang w:val="en-US" w:eastAsia="zh-CN"/>
        </w:rPr>
      </w:pPr>
      <w:r>
        <w:rPr>
          <w:rFonts w:hint="eastAsia"/>
          <w:lang w:val="en-US" w:eastAsia="zh-CN"/>
        </w:rPr>
        <w:t>11.经济后果分析部分，研究投资决策的有效性为什么要用净现金流？为什么要分样本讨论？</w:t>
      </w:r>
    </w:p>
    <w:p>
      <w:pPr>
        <w:bidi w:val="0"/>
        <w:rPr>
          <w:rFonts w:hint="eastAsia"/>
          <w:lang w:val="en-US" w:eastAsia="zh-CN"/>
        </w:rPr>
      </w:pPr>
      <w:r>
        <w:rPr>
          <w:rFonts w:hint="eastAsia"/>
          <w:lang w:val="en-US" w:eastAsia="zh-CN"/>
        </w:rPr>
        <w:t>13.企业持股金融机构，有利于引导资金“脱虚向实”吗？作者的结论是在肯定企业持股金融机构的，但是企业过多的参与金融活动也有很多不利的，比如银行和企业间关联交易会增加银行的风险，或者企业较多的进行金融运作，无心主业。</w:t>
      </w:r>
    </w:p>
    <w:p>
      <w:pPr>
        <w:bidi w:val="0"/>
        <w:rPr>
          <w:rFonts w:hint="eastAsia"/>
          <w:lang w:val="en-US" w:eastAsia="zh-CN"/>
        </w:rPr>
      </w:pPr>
      <w:r>
        <w:rPr>
          <w:rFonts w:hint="eastAsia"/>
          <w:lang w:val="en-US" w:eastAsia="zh-CN"/>
        </w:rPr>
        <w:t>总的来说，主要分为样本选择、变量指标构建、稳健性检验的指标选取、结论与建议。</w:t>
      </w:r>
    </w:p>
    <w:p>
      <w:pPr>
        <w:bidi w:val="0"/>
        <w:rPr>
          <w:rFonts w:hint="eastAsia"/>
          <w:lang w:val="en-US" w:eastAsia="zh-CN"/>
        </w:rPr>
      </w:pPr>
      <w:r>
        <w:rPr>
          <w:rFonts w:hint="eastAsia"/>
          <w:lang w:val="en-US" w:eastAsia="zh-CN"/>
        </w:rPr>
        <w:t>现做出统一回答：</w:t>
      </w:r>
    </w:p>
    <w:p>
      <w:pPr>
        <w:numPr>
          <w:ilvl w:val="0"/>
          <w:numId w:val="1"/>
        </w:numPr>
        <w:bidi w:val="0"/>
        <w:ind w:left="280" w:leftChars="0" w:firstLineChars="0"/>
      </w:pPr>
      <w:r>
        <w:t>样本小有</w:t>
      </w:r>
      <w:r>
        <w:rPr>
          <w:rFonts w:hint="eastAsia"/>
          <w:lang w:val="en-US" w:eastAsia="zh-CN"/>
        </w:rPr>
        <w:t>受到了一定的局限</w:t>
      </w:r>
      <w:r>
        <w:t>，</w:t>
      </w:r>
      <w:r>
        <w:rPr>
          <w:rFonts w:hint="eastAsia"/>
        </w:rPr>
        <w:t>准确性会因样本量较小而失真，但本文通过一系列稳健性检验进行了确认。此外本文主要考察的是有利影响，不利影响也是一个研究拓展方向。</w:t>
      </w:r>
    </w:p>
    <w:p>
      <w:pPr>
        <w:numPr>
          <w:ilvl w:val="0"/>
          <w:numId w:val="1"/>
        </w:numPr>
        <w:bidi w:val="0"/>
        <w:ind w:left="280" w:leftChars="0" w:firstLineChars="0"/>
        <w:rPr>
          <w:rFonts w:hint="eastAsia"/>
          <w:lang w:val="en-US" w:eastAsia="zh-CN"/>
        </w:rPr>
      </w:pPr>
      <w:r>
        <w:rPr>
          <w:rFonts w:hint="eastAsia"/>
          <w:lang w:val="en-US" w:eastAsia="zh-CN"/>
        </w:rPr>
        <w:t>残差</w:t>
      </w:r>
      <w:r>
        <w:t>乘以100为了标准化</w:t>
      </w:r>
      <w:r>
        <w:rPr>
          <w:rFonts w:hint="eastAsia"/>
          <w:lang w:eastAsia="zh-CN"/>
        </w:rPr>
        <w:t>。</w:t>
      </w:r>
    </w:p>
    <w:p>
      <w:pPr>
        <w:numPr>
          <w:ilvl w:val="0"/>
          <w:numId w:val="1"/>
        </w:numPr>
        <w:bidi w:val="0"/>
        <w:ind w:left="280" w:leftChars="0" w:firstLineChars="0"/>
        <w:rPr>
          <w:rFonts w:hint="eastAsia"/>
          <w:lang w:val="en-US" w:eastAsia="zh-CN"/>
        </w:rPr>
      </w:pPr>
      <w:r>
        <w:rPr>
          <w:rFonts w:hint="eastAsia"/>
          <w:lang w:val="en-US" w:eastAsia="zh-CN"/>
        </w:rPr>
        <w:t>工具变量的选取借鉴其他论文。</w:t>
      </w:r>
    </w:p>
    <w:p>
      <w:pPr>
        <w:numPr>
          <w:ilvl w:val="0"/>
          <w:numId w:val="1"/>
        </w:numPr>
        <w:bidi w:val="0"/>
        <w:ind w:left="280" w:leftChars="0" w:firstLineChars="0"/>
      </w:pPr>
      <w:r>
        <w:rPr>
          <w:rFonts w:hint="eastAsia"/>
        </w:rPr>
        <w:t>要考察的应付账款周转天数，属于企业间的商业信用，因此</w:t>
      </w:r>
      <w:r>
        <w:rPr>
          <w:rFonts w:hint="eastAsia"/>
          <w:lang w:val="en-US" w:eastAsia="zh-CN"/>
        </w:rPr>
        <w:t>结果是</w:t>
      </w:r>
      <w:r>
        <w:rPr>
          <w:rFonts w:hint="eastAsia"/>
        </w:rPr>
        <w:t>没有证据显示企业持股金融机构通过商业信用的缓解重要客户的融资约束。</w:t>
      </w:r>
    </w:p>
    <w:p>
      <w:pPr>
        <w:numPr>
          <w:ilvl w:val="0"/>
          <w:numId w:val="1"/>
        </w:numPr>
        <w:bidi w:val="0"/>
        <w:ind w:left="280" w:leftChars="0" w:firstLineChars="0"/>
      </w:pPr>
      <w:r>
        <w:rPr>
          <w:rFonts w:hint="eastAsia"/>
          <w:lang w:val="en-US" w:eastAsia="zh-CN"/>
        </w:rPr>
        <w:t>总体上实证结果是符合的。</w:t>
      </w:r>
    </w:p>
    <w:p>
      <w:pPr>
        <w:numPr>
          <w:ilvl w:val="0"/>
          <w:numId w:val="1"/>
        </w:numPr>
        <w:bidi w:val="0"/>
        <w:ind w:left="280" w:leftChars="0" w:firstLineChars="0"/>
      </w:pPr>
      <w:r>
        <w:rPr>
          <w:rFonts w:hint="eastAsia"/>
        </w:rPr>
        <w:t>系数是作者参考其他文献得出，中位数也是参考其他论文，均值可能会导致极端值对临界值的偏离</w:t>
      </w:r>
      <w:r>
        <w:rPr>
          <w:rFonts w:hint="eastAsia"/>
          <w:lang w:eastAsia="zh-CN"/>
        </w:rPr>
        <w:t>。</w:t>
      </w:r>
    </w:p>
    <w:p>
      <w:pPr>
        <w:numPr>
          <w:ilvl w:val="0"/>
          <w:numId w:val="1"/>
        </w:numPr>
        <w:bidi w:val="0"/>
        <w:ind w:left="280" w:leftChars="0" w:firstLineChars="0"/>
        <w:rPr>
          <w:rFonts w:hint="eastAsia"/>
          <w:lang w:val="en-US" w:eastAsia="zh-CN"/>
        </w:rPr>
      </w:pPr>
      <w:r>
        <w:rPr>
          <w:rFonts w:hint="eastAsia"/>
          <w:lang w:val="en-US" w:eastAsia="zh-CN"/>
        </w:rPr>
        <w:t>相对于财务数据，文本方法更能从多角度来测度融资约束，因此更准确和全面。</w:t>
      </w:r>
    </w:p>
    <w:p>
      <w:pPr>
        <w:numPr>
          <w:ilvl w:val="0"/>
          <w:numId w:val="1"/>
        </w:numPr>
        <w:bidi w:val="0"/>
        <w:ind w:left="280" w:leftChars="0" w:firstLineChars="0"/>
        <w:rPr>
          <w:rFonts w:hint="eastAsia"/>
          <w:lang w:val="en-US" w:eastAsia="zh-CN"/>
        </w:rPr>
      </w:pPr>
      <w:r>
        <w:t>X 代表衡量供应链上企业之间依赖程度以及上下游企业融资能力的变量，分别用不同的方法衡量。</w:t>
      </w:r>
    </w:p>
    <w:p>
      <w:pPr>
        <w:numPr>
          <w:ilvl w:val="0"/>
          <w:numId w:val="1"/>
        </w:numPr>
        <w:bidi w:val="0"/>
        <w:ind w:left="280" w:leftChars="0" w:firstLineChars="0"/>
        <w:rPr>
          <w:rFonts w:hint="eastAsia"/>
          <w:lang w:val="en-US" w:eastAsia="zh-CN"/>
        </w:rPr>
      </w:pPr>
      <w:r>
        <w:rPr>
          <w:rFonts w:hint="eastAsia"/>
          <w:lang w:val="en-US" w:eastAsia="zh-CN"/>
        </w:rPr>
        <w:t>中位数也是参考其他论文，均值可能会导致极端值对临界值的偏离。</w:t>
      </w:r>
    </w:p>
    <w:p>
      <w:pPr>
        <w:numPr>
          <w:ilvl w:val="0"/>
          <w:numId w:val="1"/>
        </w:numPr>
        <w:bidi w:val="0"/>
        <w:ind w:left="280" w:leftChars="0" w:firstLineChars="0"/>
        <w:rPr>
          <w:rFonts w:hint="eastAsia"/>
          <w:lang w:val="en-US" w:eastAsia="zh-CN"/>
        </w:rPr>
      </w:pPr>
      <w:r>
        <w:rPr>
          <w:rFonts w:hint="eastAsia"/>
          <w:lang w:val="en-US" w:eastAsia="zh-CN"/>
        </w:rPr>
        <w:t>上市金融企业样本具有严重的内生性。持股金融机构会从信贷股权融资等角度影响融资约束</w:t>
      </w:r>
    </w:p>
    <w:p>
      <w:pPr>
        <w:numPr>
          <w:ilvl w:val="0"/>
          <w:numId w:val="1"/>
        </w:numPr>
        <w:bidi w:val="0"/>
        <w:ind w:left="280" w:leftChars="0" w:firstLineChars="0"/>
      </w:pPr>
      <w:r>
        <w:rPr>
          <w:rFonts w:hint="eastAsia"/>
        </w:rPr>
        <w:t>本文进行了较多的稳健性检验。经济后果分析部分采用购建净现金流可以反映企业投资效率。分样本讨论可以考察企业持股金融机构的影响。</w:t>
      </w:r>
    </w:p>
    <w:p>
      <w:pPr>
        <w:numPr>
          <w:ilvl w:val="0"/>
          <w:numId w:val="1"/>
        </w:numPr>
        <w:bidi w:val="0"/>
        <w:ind w:left="280" w:leftChars="0" w:firstLineChars="0"/>
        <w:rPr>
          <w:rFonts w:hint="eastAsia"/>
          <w:lang w:val="en-US" w:eastAsia="zh-CN"/>
        </w:rPr>
      </w:pPr>
      <w:r>
        <w:t>中心化处理</w:t>
      </w:r>
      <w:r>
        <w:rPr>
          <w:rFonts w:hint="eastAsia"/>
          <w:lang w:val="en-US" w:eastAsia="zh-CN"/>
        </w:rPr>
        <w:t>步骤</w:t>
      </w:r>
      <w:r>
        <w:t>1）第一步计算平均值 2）第二步做减法</w:t>
      </w:r>
      <w:r>
        <w:rPr>
          <w:rFonts w:hint="eastAsia"/>
          <w:lang w:eastAsia="zh-CN"/>
        </w:rPr>
        <w:t>。</w:t>
      </w:r>
    </w:p>
    <w:p>
      <w:pPr>
        <w:numPr>
          <w:ilvl w:val="0"/>
          <w:numId w:val="1"/>
        </w:numPr>
        <w:bidi w:val="0"/>
        <w:ind w:left="280" w:leftChars="0" w:firstLineChars="0"/>
        <w:rPr>
          <w:rFonts w:hint="eastAsia"/>
          <w:lang w:val="en-US" w:eastAsia="zh-CN"/>
        </w:rPr>
      </w:pPr>
      <w:r>
        <w:rPr>
          <w:rFonts w:hint="eastAsia"/>
          <w:lang w:val="en-US" w:eastAsia="zh-CN"/>
        </w:rPr>
        <w:t>确实可能存在企业持股金融机构不利于经济脱虚向实的情况。</w:t>
      </w:r>
      <w:bookmarkStart w:id="0" w:name="_GoBack"/>
      <w:bookmarkEnd w:id="0"/>
    </w:p>
    <w:p>
      <w:pPr>
        <w:rPr>
          <w:rFonts w:hint="eastAsia" w:eastAsia="宋体"/>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4EDA6E"/>
    <w:multiLevelType w:val="singleLevel"/>
    <w:tmpl w:val="424EDA6E"/>
    <w:lvl w:ilvl="0" w:tentative="0">
      <w:start w:val="1"/>
      <w:numFmt w:val="decimal"/>
      <w:lvlText w:val="%1."/>
      <w:lvlJc w:val="left"/>
      <w:pPr>
        <w:tabs>
          <w:tab w:val="left" w:pos="312"/>
        </w:tabs>
        <w:ind w:left="2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NmVkNGEzMmFkMDYxYjhmMDQ5YjhjYTcyOGJmYjYifQ=="/>
  </w:docVars>
  <w:rsids>
    <w:rsidRoot w:val="00000000"/>
    <w:rsid w:val="0AD430ED"/>
    <w:rsid w:val="17085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1256</Words>
  <Characters>1300</Characters>
  <Lines>0</Lines>
  <Paragraphs>0</Paragraphs>
  <TotalTime>0</TotalTime>
  <ScaleCrop>false</ScaleCrop>
  <LinksUpToDate>false</LinksUpToDate>
  <CharactersWithSpaces>1302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2022-06-22T05:36:00Z</dcterms:created>
  <dc:creator>lt</dc:creator>
  <cp:lastModifiedBy>lt</cp:lastModifiedBy>
  <dcterms:modified xsi:type="dcterms:W3CDTF">2022-06-23T09:16:18Z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D70EDFDA2D6F40189833E66AF265B671</vt:lpwstr>
  </property>
</Properties>
</file>