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auto"/>
          <w:sz w:val="44"/>
          <w:szCs w:val="44"/>
        </w:rPr>
      </w:pPr>
      <w:r>
        <w:rPr>
          <w:rFonts w:hint="eastAsia" w:ascii="黑体" w:hAnsi="黑体" w:eastAsia="黑体" w:cs="黑体"/>
          <w:color w:val="auto"/>
          <w:sz w:val="44"/>
          <w:szCs w:val="44"/>
        </w:rPr>
        <w:t>共同</w:t>
      </w:r>
      <w:r>
        <w:rPr>
          <w:rFonts w:hint="eastAsia" w:ascii="黑体" w:hAnsi="黑体" w:eastAsia="黑体" w:cs="黑体"/>
          <w:color w:val="auto"/>
          <w:sz w:val="44"/>
          <w:szCs w:val="44"/>
          <w:lang w:val="en-US" w:eastAsia="zh-CN"/>
        </w:rPr>
        <w:t>机构</w:t>
      </w:r>
      <w:r>
        <w:rPr>
          <w:rFonts w:hint="eastAsia" w:ascii="黑体" w:hAnsi="黑体" w:eastAsia="黑体" w:cs="黑体"/>
          <w:color w:val="auto"/>
          <w:sz w:val="44"/>
          <w:szCs w:val="44"/>
        </w:rPr>
        <w:t>所有权和盈余管理</w:t>
      </w:r>
    </w:p>
    <w:p>
      <w:pPr>
        <w:rPr>
          <w:rFonts w:hint="eastAsia"/>
          <w:b/>
          <w:bCs/>
          <w:color w:val="auto"/>
          <w:sz w:val="36"/>
          <w:szCs w:val="36"/>
          <w:lang w:val="en-US" w:eastAsia="zh-CN"/>
        </w:rPr>
      </w:pPr>
      <w:r>
        <w:rPr>
          <w:rFonts w:hint="eastAsia"/>
          <w:b/>
          <w:bCs/>
          <w:color w:val="auto"/>
          <w:sz w:val="36"/>
          <w:szCs w:val="36"/>
          <w:lang w:val="en-US" w:eastAsia="zh-CN"/>
        </w:rPr>
        <w:t>摘要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本文通过一系列共同机构投资者（即共同机构所有权）研究了同行业公司的整体所有权与盈余管理之间的关系。鉴于共同机构所有权的比例不断增长并且考虑到共同机构持股会带来大股东对财务报告的显著影响的重要关系，我们假设，共同的机构所有权通过提高机构的监督效率和鼓励机构将公司盈余管理对同行公司投资的负外部性内在化来缓解盈余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与我们的假设一致，我们发现共同机构所有者权与盈余管理反向变动。基于金融机构并购的准自然实验分析表明，这种负相关关系不太可能由共同机构所有权的内生性驱动。横断面测试提供的证据表明，在共同机构所有权导致机构信息获取和处理成本更大幅度降低的公司之间，以及在严重财务错报更有可能扭曲共同拥有的同行公司投资的公司之间，这种负相关关系更为显著，支持我们假设的两种机制。我们的研究结果为正在探讨的共同机构所有权的成本和收益的话题提供了观点并且强调：这提高了机构投资者对财务报告的监督力度。</w:t>
      </w:r>
    </w:p>
    <w:p>
      <w:pPr>
        <w:rPr>
          <w:rFonts w:hint="eastAsia"/>
          <w:color w:val="auto"/>
          <w:lang w:val="en-US" w:eastAsia="zh-CN"/>
        </w:rPr>
      </w:pPr>
      <w:r>
        <w:rPr>
          <w:rFonts w:hint="eastAsia"/>
          <w:color w:val="auto"/>
          <w:lang w:val="en-US" w:eastAsia="zh-CN"/>
        </w:rPr>
        <w:t>关键词：机构投资者，共同机构所有权，盈余管理，监督效应，外部性，大股东持股</w:t>
      </w:r>
    </w:p>
    <w:p>
      <w:pPr>
        <w:rPr>
          <w:rFonts w:hint="eastAsia"/>
          <w:b/>
          <w:bCs/>
          <w:color w:val="auto"/>
          <w:sz w:val="36"/>
          <w:szCs w:val="36"/>
          <w:lang w:val="en-US" w:eastAsia="zh-CN"/>
        </w:rPr>
      </w:pPr>
      <w:r>
        <w:rPr>
          <w:rFonts w:hint="eastAsia"/>
          <w:b/>
          <w:bCs/>
          <w:color w:val="auto"/>
          <w:sz w:val="36"/>
          <w:szCs w:val="36"/>
          <w:lang w:val="en-US" w:eastAsia="zh-CN"/>
        </w:rPr>
        <w:t>引言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default"/>
          <w:color w:val="auto"/>
          <w:lang w:val="en-US" w:eastAsia="zh-CN"/>
        </w:rPr>
        <w:t>在过去的二十年中，共同机构所有者（即共同机构所有权（CIO，以下简称CIO）对同行业</w:t>
      </w:r>
      <w:r>
        <w:rPr>
          <w:rFonts w:hint="eastAsia"/>
          <w:color w:val="auto"/>
          <w:lang w:val="en-US" w:eastAsia="zh-CN"/>
        </w:rPr>
        <w:t>企业</w:t>
      </w:r>
      <w:r>
        <w:rPr>
          <w:rFonts w:hint="default"/>
          <w:color w:val="auto"/>
          <w:lang w:val="en-US" w:eastAsia="zh-CN"/>
        </w:rPr>
        <w:t>的整体所有权大幅增加。例如，</w:t>
      </w:r>
      <w:r>
        <w:rPr>
          <w:rFonts w:hint="eastAsia"/>
          <w:color w:val="auto"/>
          <w:lang w:val="en-US" w:eastAsia="zh-CN"/>
        </w:rPr>
        <w:t>在美国，机构投资者持有上市公司的股票的同时持有该公司同行业的其他公司的比例</w:t>
      </w:r>
      <w:r>
        <w:rPr>
          <w:rFonts w:hint="default"/>
          <w:color w:val="auto"/>
          <w:lang w:val="en-US" w:eastAsia="zh-CN"/>
        </w:rPr>
        <w:t>从1980年的不到10%增加到2014年的约60%。CIO日益增长</w:t>
      </w:r>
      <w:r>
        <w:rPr>
          <w:rFonts w:hint="eastAsia"/>
          <w:color w:val="auto"/>
          <w:lang w:val="en-US" w:eastAsia="zh-CN"/>
        </w:rPr>
        <w:t>所产生</w:t>
      </w:r>
      <w:r>
        <w:rPr>
          <w:rFonts w:hint="default"/>
          <w:color w:val="auto"/>
          <w:lang w:val="en-US" w:eastAsia="zh-CN"/>
        </w:rPr>
        <w:t>的重要性与我们对企业财务报告有限理解形成鲜明对比。先前的研究</w:t>
      </w:r>
      <w:r>
        <w:rPr>
          <w:rFonts w:hint="eastAsia"/>
          <w:color w:val="auto"/>
          <w:lang w:val="en-US" w:eastAsia="zh-CN"/>
        </w:rPr>
        <w:t>普遍发现</w:t>
      </w:r>
      <w:r>
        <w:rPr>
          <w:rFonts w:hint="default"/>
          <w:color w:val="auto"/>
          <w:lang w:val="en-US" w:eastAsia="zh-CN"/>
        </w:rPr>
        <w:t>，机构投资者或大股东</w:t>
      </w:r>
      <w:r>
        <w:rPr>
          <w:rFonts w:hint="eastAsia"/>
          <w:color w:val="auto"/>
          <w:lang w:val="en-US" w:eastAsia="zh-CN"/>
        </w:rPr>
        <w:t>通常</w:t>
      </w:r>
      <w:r>
        <w:rPr>
          <w:rFonts w:hint="default"/>
          <w:color w:val="auto"/>
          <w:lang w:val="en-US" w:eastAsia="zh-CN"/>
        </w:rPr>
        <w:t>是大型，复杂的财务报表</w:t>
      </w:r>
      <w:r>
        <w:rPr>
          <w:rFonts w:hint="eastAsia"/>
          <w:color w:val="auto"/>
          <w:lang w:val="en-US" w:eastAsia="zh-CN"/>
        </w:rPr>
        <w:t>使用者</w:t>
      </w:r>
      <w:r>
        <w:rPr>
          <w:rFonts w:hint="default"/>
          <w:color w:val="auto"/>
          <w:lang w:val="en-US" w:eastAsia="zh-CN"/>
        </w:rPr>
        <w:t>，他们在</w:t>
      </w:r>
      <w:r>
        <w:rPr>
          <w:rFonts w:hint="eastAsia"/>
          <w:color w:val="auto"/>
          <w:lang w:val="en-US" w:eastAsia="zh-CN"/>
        </w:rPr>
        <w:t>提高</w:t>
      </w:r>
      <w:r>
        <w:rPr>
          <w:rFonts w:hint="default"/>
          <w:color w:val="auto"/>
          <w:lang w:val="en-US" w:eastAsia="zh-CN"/>
        </w:rPr>
        <w:t>财务报告</w:t>
      </w:r>
      <w:r>
        <w:rPr>
          <w:rFonts w:hint="eastAsia"/>
          <w:color w:val="auto"/>
          <w:lang w:val="en-US" w:eastAsia="zh-CN"/>
        </w:rPr>
        <w:t>质量</w:t>
      </w:r>
      <w:r>
        <w:rPr>
          <w:rFonts w:hint="default"/>
          <w:color w:val="auto"/>
          <w:lang w:val="en-US" w:eastAsia="zh-CN"/>
        </w:rPr>
        <w:t>方面发挥监督作用（例如，Rajgopal和Venkatachalam 1997；Ayers等人2011</w:t>
      </w:r>
      <w:r>
        <w:rPr>
          <w:rFonts w:hint="eastAsia"/>
          <w:color w:val="auto"/>
          <w:lang w:val="en-US" w:eastAsia="zh-CN"/>
        </w:rPr>
        <w:t>；Ramalingegowda和Yu 2012；Dou等人，2018）。然而，这些研究将机构或大股东在每个投资组合公司中的持有权视为独立职位，并不认为一个投资组合公司的财务报告对其他公司的影响反过来可能影响机构或大股东的监督作用。在这项研究中，我们首先通过研究CIO与公司盈余管理之间的关系来弥补这一空白。</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default"/>
          <w:color w:val="auto"/>
          <w:lang w:val="en-US" w:eastAsia="zh-CN"/>
        </w:rPr>
        <w:t>我们认为CIO可以通过两种机制帮助纪律盈余管理。第一种机制是通过降低机构的监控信息成本（以下简称规模经济机制）。鉴于同一行业中企业之间的经济共性，普通机构投资者从</w:t>
      </w:r>
      <w:r>
        <w:rPr>
          <w:rFonts w:hint="eastAsia"/>
          <w:color w:val="auto"/>
          <w:lang w:val="en-US" w:eastAsia="zh-CN"/>
        </w:rPr>
        <w:t>监督</w:t>
      </w:r>
      <w:r>
        <w:rPr>
          <w:rFonts w:hint="default"/>
          <w:color w:val="auto"/>
          <w:lang w:val="en-US" w:eastAsia="zh-CN"/>
        </w:rPr>
        <w:t>一家投资组合公司中获得的信息和专业知识可以帮助他们更好地分析和</w:t>
      </w:r>
      <w:r>
        <w:rPr>
          <w:rFonts w:hint="eastAsia"/>
          <w:color w:val="auto"/>
          <w:lang w:val="en-US" w:eastAsia="zh-CN"/>
        </w:rPr>
        <w:t>监督</w:t>
      </w:r>
      <w:r>
        <w:rPr>
          <w:rFonts w:hint="default"/>
          <w:color w:val="auto"/>
          <w:lang w:val="en-US" w:eastAsia="zh-CN"/>
        </w:rPr>
        <w:t>他们所</w:t>
      </w:r>
      <w:r>
        <w:rPr>
          <w:rFonts w:hint="eastAsia"/>
          <w:color w:val="auto"/>
          <w:lang w:val="en-US" w:eastAsia="zh-CN"/>
        </w:rPr>
        <w:t>持股的同行业公司。这种规模经济效应可以降低共同机构投资者的信息获取和处理成本，并提高他们监督同行业公司财务报告质量的效率。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第二种机制是</w:t>
      </w:r>
      <w:r>
        <w:rPr>
          <w:rFonts w:hint="eastAsia"/>
          <w:color w:val="auto"/>
          <w:lang w:val="en-US" w:eastAsia="zh-CN"/>
        </w:rPr>
        <w:t>内化企业盈余管理对同行企业产生的负外部性，</w:t>
      </w:r>
      <w:r>
        <w:rPr>
          <w:rFonts w:hint="default"/>
          <w:color w:val="auto"/>
          <w:lang w:val="en-US" w:eastAsia="zh-CN"/>
        </w:rPr>
        <w:t>如果企业的同行使用企业的财务报告来</w:t>
      </w:r>
      <w:r>
        <w:rPr>
          <w:rFonts w:hint="eastAsia"/>
          <w:color w:val="auto"/>
          <w:lang w:val="en-US" w:eastAsia="zh-CN"/>
        </w:rPr>
        <w:t>识别</w:t>
      </w:r>
      <w:r>
        <w:rPr>
          <w:rFonts w:hint="default"/>
          <w:color w:val="auto"/>
          <w:lang w:val="en-US" w:eastAsia="zh-CN"/>
        </w:rPr>
        <w:t>有利可图的投资机会，企业的会计错误可能会向同行</w:t>
      </w:r>
      <w:r>
        <w:rPr>
          <w:rFonts w:hint="eastAsia"/>
          <w:color w:val="auto"/>
          <w:lang w:val="en-US" w:eastAsia="zh-CN"/>
        </w:rPr>
        <w:t>企业</w:t>
      </w:r>
      <w:r>
        <w:rPr>
          <w:rFonts w:hint="default"/>
          <w:color w:val="auto"/>
          <w:lang w:val="en-US" w:eastAsia="zh-CN"/>
        </w:rPr>
        <w:t>发送有关可用投资机会的误导性信号，从而扭曲同行的投资决策。与此预测一致，Beatty等人（2013）发现会计</w:t>
      </w:r>
      <w:r>
        <w:rPr>
          <w:rFonts w:hint="eastAsia"/>
          <w:color w:val="auto"/>
          <w:lang w:val="en-US" w:eastAsia="zh-CN"/>
        </w:rPr>
        <w:t>报告的扭曲夸张会导致同行业企业的过度投资</w:t>
      </w:r>
      <w:r>
        <w:rPr>
          <w:rFonts w:hint="default"/>
          <w:color w:val="auto"/>
          <w:lang w:val="en-US" w:eastAsia="zh-CN"/>
        </w:rPr>
        <w:t>（另见Li 2016）。这种负面的外部性增加了对普通机构投资者的盈余管理成本，因为一家</w:t>
      </w:r>
      <w:r>
        <w:rPr>
          <w:rFonts w:hint="eastAsia"/>
          <w:color w:val="auto"/>
          <w:lang w:val="en-US" w:eastAsia="zh-CN"/>
        </w:rPr>
        <w:t>投资组合公司财报</w:t>
      </w:r>
      <w:r>
        <w:rPr>
          <w:rFonts w:hint="default"/>
          <w:color w:val="auto"/>
          <w:lang w:val="en-US" w:eastAsia="zh-CN"/>
        </w:rPr>
        <w:t>的夸大不仅降低了公司的超额价值，而且还降低了其他股权</w:t>
      </w:r>
      <w:r>
        <w:rPr>
          <w:rFonts w:hint="eastAsia"/>
          <w:color w:val="auto"/>
          <w:lang w:val="en-US" w:eastAsia="zh-CN"/>
        </w:rPr>
        <w:t>同业公司</w:t>
      </w:r>
      <w:r>
        <w:rPr>
          <w:rFonts w:hint="default"/>
          <w:color w:val="auto"/>
          <w:lang w:val="en-US" w:eastAsia="zh-CN"/>
        </w:rPr>
        <w:t>的价值，其投资策略因夸大而被扭曲。因此，我们期望共同机构投资者将盈余管理的外部性内化到</w:t>
      </w:r>
      <w:r>
        <w:rPr>
          <w:rFonts w:hint="eastAsia"/>
          <w:color w:val="auto"/>
          <w:lang w:val="en-US" w:eastAsia="zh-CN"/>
        </w:rPr>
        <w:t>同业企业</w:t>
      </w:r>
      <w:r>
        <w:rPr>
          <w:rFonts w:hint="default"/>
          <w:color w:val="auto"/>
          <w:lang w:val="en-US" w:eastAsia="zh-CN"/>
        </w:rPr>
        <w:t>的投资中，从而增强机构对</w:t>
      </w:r>
      <w:r>
        <w:rPr>
          <w:rFonts w:hint="eastAsia"/>
          <w:color w:val="auto"/>
          <w:lang w:val="en-US" w:eastAsia="zh-CN"/>
        </w:rPr>
        <w:t>缓解</w:t>
      </w:r>
      <w:r>
        <w:rPr>
          <w:rFonts w:hint="default"/>
          <w:color w:val="auto"/>
          <w:lang w:val="en-US" w:eastAsia="zh-CN"/>
        </w:rPr>
        <w:t>公司盈余管理的激励。</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default"/>
          <w:color w:val="auto"/>
          <w:lang w:val="en-US" w:eastAsia="zh-CN"/>
        </w:rPr>
        <w:t>虽然我们认为</w:t>
      </w:r>
      <w:r>
        <w:rPr>
          <w:rFonts w:hint="eastAsia"/>
          <w:color w:val="auto"/>
          <w:lang w:val="en-US" w:eastAsia="zh-CN"/>
        </w:rPr>
        <w:t>共同机构所有权</w:t>
      </w:r>
      <w:r>
        <w:rPr>
          <w:rFonts w:hint="default"/>
          <w:color w:val="auto"/>
          <w:lang w:val="en-US" w:eastAsia="zh-CN"/>
        </w:rPr>
        <w:t>可以</w:t>
      </w:r>
      <w:r>
        <w:rPr>
          <w:rFonts w:hint="eastAsia"/>
          <w:color w:val="auto"/>
          <w:lang w:val="en-US" w:eastAsia="zh-CN"/>
        </w:rPr>
        <w:t>制约</w:t>
      </w:r>
      <w:r>
        <w:rPr>
          <w:rFonts w:hint="default"/>
          <w:color w:val="auto"/>
          <w:lang w:val="en-US" w:eastAsia="zh-CN"/>
        </w:rPr>
        <w:t>盈余管理，但</w:t>
      </w:r>
      <w:r>
        <w:rPr>
          <w:rFonts w:hint="eastAsia"/>
          <w:color w:val="auto"/>
          <w:lang w:val="en-US" w:eastAsia="zh-CN"/>
        </w:rPr>
        <w:t>共同机构所有权</w:t>
      </w:r>
      <w:r>
        <w:rPr>
          <w:rFonts w:hint="default"/>
          <w:color w:val="auto"/>
          <w:lang w:val="en-US" w:eastAsia="zh-CN"/>
        </w:rPr>
        <w:t>也可能加剧盈余管理。</w:t>
      </w:r>
      <w:r>
        <w:rPr>
          <w:rFonts w:hint="eastAsia"/>
          <w:color w:val="auto"/>
          <w:lang w:val="en-US" w:eastAsia="zh-CN"/>
        </w:rPr>
        <w:t>共同</w:t>
      </w:r>
      <w:r>
        <w:rPr>
          <w:rFonts w:hint="default"/>
          <w:color w:val="auto"/>
          <w:lang w:val="en-US" w:eastAsia="zh-CN"/>
        </w:rPr>
        <w:t>机构投资者可能拥有优于其他投资者的信息。他们对多家同行公司的大量所有权不仅使共同的机构投资者可以</w:t>
      </w:r>
      <w:r>
        <w:rPr>
          <w:rFonts w:hint="eastAsia"/>
          <w:color w:val="auto"/>
          <w:lang w:val="en-US" w:eastAsia="zh-CN"/>
        </w:rPr>
        <w:t>参与</w:t>
      </w:r>
      <w:r>
        <w:rPr>
          <w:rFonts w:hint="default"/>
          <w:color w:val="auto"/>
          <w:lang w:val="en-US" w:eastAsia="zh-CN"/>
        </w:rPr>
        <w:t>企业管理层和董事会</w:t>
      </w:r>
      <w:r>
        <w:rPr>
          <w:rFonts w:hint="eastAsia"/>
          <w:color w:val="auto"/>
          <w:lang w:val="en-US" w:eastAsia="zh-CN"/>
        </w:rPr>
        <w:t>，（例如，McCahery等人，2016），也通过促进共同拥有的同业公司之间的信息溢出增强他们的信息优势。此外，共同机构投资者能够更好地处理公共信息，部分原因是同时分析多个共同拥有的同业公司可以增强他们从噪声中提取有用信息的能力。总体而言，鉴于其卓越的信息和处理能力，共同机构投资者可能对高质量财务报告的需求较低，甚至可能更倾向于降低透明度以保护其信息优势（例如，Bushee等人2003；Dou，Hope，Thomas和Zou 2016）。</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我们使用1989-2015年期间60148</w:t>
      </w:r>
      <w:r>
        <w:rPr>
          <w:rFonts w:hint="eastAsia"/>
          <w:color w:val="auto"/>
          <w:lang w:val="en-US" w:eastAsia="zh-CN"/>
        </w:rPr>
        <w:t>个</w:t>
      </w:r>
      <w:r>
        <w:rPr>
          <w:rFonts w:hint="default"/>
          <w:color w:val="auto"/>
          <w:lang w:val="en-US" w:eastAsia="zh-CN"/>
        </w:rPr>
        <w:t>公司年度的样本来检验</w:t>
      </w:r>
      <w:r>
        <w:rPr>
          <w:rFonts w:hint="eastAsia"/>
          <w:color w:val="auto"/>
          <w:lang w:val="en-US" w:eastAsia="zh-CN"/>
        </w:rPr>
        <w:t>共同机构所有权</w:t>
      </w:r>
      <w:r>
        <w:rPr>
          <w:rFonts w:hint="default"/>
          <w:color w:val="auto"/>
          <w:lang w:val="en-US" w:eastAsia="zh-CN"/>
        </w:rPr>
        <w:t>与盈余管理之间的关系。我们专注于</w:t>
      </w:r>
      <w:r>
        <w:rPr>
          <w:rFonts w:hint="eastAsia"/>
          <w:color w:val="auto"/>
          <w:lang w:val="en-US" w:eastAsia="zh-CN"/>
        </w:rPr>
        <w:t>收入增加</w:t>
      </w:r>
      <w:r>
        <w:rPr>
          <w:rFonts w:hint="default"/>
          <w:color w:val="auto"/>
          <w:lang w:val="en-US" w:eastAsia="zh-CN"/>
        </w:rPr>
        <w:t>的盈余管理，因为它可能对企业价值有害（例如，Becker等人，1998），并且因为</w:t>
      </w:r>
      <w:r>
        <w:rPr>
          <w:rFonts w:hint="eastAsia"/>
          <w:color w:val="auto"/>
          <w:lang w:val="en-US" w:eastAsia="zh-CN"/>
        </w:rPr>
        <w:t>这</w:t>
      </w:r>
      <w:r>
        <w:rPr>
          <w:rFonts w:hint="default"/>
          <w:color w:val="auto"/>
          <w:lang w:val="en-US" w:eastAsia="zh-CN"/>
        </w:rPr>
        <w:t>会导致对企业价值有害的负面外部性（Beatty等人，2013）。这些原因为共同的机构投资者提供了更强的动力来减少收入增加的盈余管理。如果机构投资者在该公司中有一个控股公司（已发行股份的&gt;5%）并且当年至少</w:t>
      </w:r>
      <w:r>
        <w:rPr>
          <w:rFonts w:hint="eastAsia"/>
          <w:color w:val="auto"/>
          <w:lang w:val="en-US" w:eastAsia="zh-CN"/>
        </w:rPr>
        <w:t>持</w:t>
      </w:r>
      <w:r>
        <w:rPr>
          <w:rFonts w:hint="default"/>
          <w:color w:val="auto"/>
          <w:lang w:val="en-US" w:eastAsia="zh-CN"/>
        </w:rPr>
        <w:t>有一个行业同行，我们使用等于1的指标变量来衡量</w:t>
      </w:r>
      <w:r>
        <w:rPr>
          <w:rFonts w:hint="eastAsia"/>
          <w:color w:val="auto"/>
          <w:lang w:val="en-US" w:eastAsia="zh-CN"/>
        </w:rPr>
        <w:t>共同机构所有权</w:t>
      </w:r>
      <w:r>
        <w:rPr>
          <w:rFonts w:hint="default"/>
          <w:color w:val="auto"/>
          <w:lang w:val="en-US" w:eastAsia="zh-CN"/>
        </w:rPr>
        <w:t>（He and Huang 2017）。我们使用绩效调整后的应计利润以及将分析师的预测结果达到或超过百分之一或更少的可能性来衡量收入增长的盈余管理。控制</w:t>
      </w:r>
      <w:r>
        <w:rPr>
          <w:rFonts w:hint="eastAsia"/>
          <w:color w:val="auto"/>
          <w:lang w:val="en-US" w:eastAsia="zh-CN"/>
        </w:rPr>
        <w:t>了</w:t>
      </w:r>
      <w:r>
        <w:rPr>
          <w:rFonts w:hint="default"/>
          <w:color w:val="auto"/>
          <w:lang w:val="en-US" w:eastAsia="zh-CN"/>
        </w:rPr>
        <w:t>机构总所有权，大股东的存在，盈余管理的各种决定因素，以及公司和年度固定效应，我们的回归分析揭示了CIO与盈余管理之间的负相关关系。这种负面关系在经济上也有意义。我们的研究结果表明，CIO的存在</w:t>
      </w:r>
      <w:r>
        <w:rPr>
          <w:rFonts w:hint="eastAsia"/>
          <w:color w:val="auto"/>
          <w:lang w:val="en-US" w:eastAsia="zh-CN"/>
        </w:rPr>
        <w:t>会使</w:t>
      </w:r>
      <w:r>
        <w:rPr>
          <w:rFonts w:hint="default"/>
          <w:color w:val="auto"/>
          <w:lang w:val="en-US" w:eastAsia="zh-CN"/>
        </w:rPr>
        <w:t>应计利润减少0.003（与样本平均值相比）−0.003），</w:t>
      </w:r>
      <w:r>
        <w:rPr>
          <w:rFonts w:hint="eastAsia"/>
          <w:color w:val="auto"/>
          <w:lang w:val="en-US" w:eastAsia="zh-CN"/>
        </w:rPr>
        <w:t>误导</w:t>
      </w:r>
      <w:r>
        <w:rPr>
          <w:rFonts w:hint="default"/>
          <w:color w:val="auto"/>
          <w:lang w:val="en-US" w:eastAsia="zh-CN"/>
        </w:rPr>
        <w:t>分析师预测的可能性降低1.5个百分点，相当于</w:t>
      </w:r>
      <w:r>
        <w:rPr>
          <w:rFonts w:hint="eastAsia"/>
          <w:color w:val="auto"/>
          <w:lang w:val="en-US" w:eastAsia="zh-CN"/>
        </w:rPr>
        <w:t>11.6%的</w:t>
      </w:r>
      <w:r>
        <w:rPr>
          <w:rFonts w:hint="default"/>
          <w:color w:val="auto"/>
          <w:lang w:val="en-US" w:eastAsia="zh-CN"/>
        </w:rPr>
        <w:t>样本中无条件基准率下降13%。</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我们通过对准自然实验-金融机构合并进行</w:t>
      </w:r>
      <w:r>
        <w:rPr>
          <w:rFonts w:hint="eastAsia"/>
          <w:color w:val="auto"/>
          <w:lang w:val="en-US" w:eastAsia="zh-CN"/>
        </w:rPr>
        <w:t>双重差分</w:t>
      </w:r>
      <w:r>
        <w:rPr>
          <w:rFonts w:hint="default"/>
          <w:color w:val="auto"/>
          <w:lang w:val="en-US" w:eastAsia="zh-CN"/>
        </w:rPr>
        <w:t>分析来解决对CIO内生性的潜在担忧。金融机构合并导致CIO显着增加，但对于机构的</w:t>
      </w:r>
      <w:r>
        <w:rPr>
          <w:rFonts w:hint="eastAsia"/>
          <w:color w:val="auto"/>
          <w:lang w:val="en-US" w:eastAsia="zh-CN"/>
        </w:rPr>
        <w:t>投资组合企业</w:t>
      </w:r>
      <w:r>
        <w:rPr>
          <w:rFonts w:hint="default"/>
          <w:color w:val="auto"/>
          <w:lang w:val="en-US" w:eastAsia="zh-CN"/>
        </w:rPr>
        <w:t>特征（包括</w:t>
      </w:r>
      <w:r>
        <w:rPr>
          <w:rFonts w:hint="eastAsia"/>
          <w:color w:val="auto"/>
          <w:lang w:val="en-US" w:eastAsia="zh-CN"/>
        </w:rPr>
        <w:t>投资组合企业</w:t>
      </w:r>
      <w:r>
        <w:rPr>
          <w:rFonts w:hint="default"/>
          <w:color w:val="auto"/>
          <w:lang w:val="en-US" w:eastAsia="zh-CN"/>
        </w:rPr>
        <w:t>的财务报告属性）来说，这似乎是外生的。我们比较了一个处理样本的盈余管理变化，这个处理样本包括合并可能增加企业与同行企业所有权联系的企业-也就是说，与合并前两个合并机构的同行公司块持有相对于由同一机构投资组合中的其他块体企业组成的控制样本，这些样本由于合并而不太可能经历CIO的变化。我们发现，相对于控制企业，</w:t>
      </w:r>
      <w:r>
        <w:rPr>
          <w:rFonts w:hint="eastAsia"/>
          <w:color w:val="auto"/>
          <w:lang w:val="en-US" w:eastAsia="zh-CN"/>
        </w:rPr>
        <w:t>实验组企业</w:t>
      </w:r>
      <w:r>
        <w:rPr>
          <w:rFonts w:hint="default"/>
          <w:color w:val="auto"/>
          <w:lang w:val="en-US" w:eastAsia="zh-CN"/>
        </w:rPr>
        <w:t>在合并后的盈余管理有所下降。总体而言，这些结果与CIO在减轻盈余管理方面具有因果关系一致。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接下来，我们对CIO减轻盈余管理的规模经济或外部性机制进行横断面测试。首先，我们通过探索CIO降低</w:t>
      </w:r>
      <w:r>
        <w:rPr>
          <w:rFonts w:hint="eastAsia"/>
          <w:color w:val="auto"/>
          <w:lang w:val="en-US" w:eastAsia="zh-CN"/>
        </w:rPr>
        <w:t>监督</w:t>
      </w:r>
      <w:r>
        <w:rPr>
          <w:rFonts w:hint="default"/>
          <w:color w:val="auto"/>
          <w:lang w:val="en-US" w:eastAsia="zh-CN"/>
        </w:rPr>
        <w:t>信息成本的可能性的横截面变化来检验规模机制的经济性。CIO可能会在共同机构投资者阻止更多同行成员的公司之间产生更大的规模经济效应。因此，我们预计CIO将对减轻这些公司的盈余管理产生更大的影响。与我们的预期一致，我们发现CIO与盈余管理之间的负相关关系在共同机构投资者阻止更多同行成员的公司中更为明显。这一结果为支持规模机制的经济提供了证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default"/>
          <w:color w:val="auto"/>
          <w:lang w:val="en-US" w:eastAsia="zh-CN"/>
        </w:rPr>
        <w:t>其次，我们通过探索盈余管理对同行投资的负面外部可能性的横截面变化来检验外部性机制。Beatty等人（2013）预测并发现，在投资者情绪较高，资本成本较低以及</w:t>
      </w:r>
      <w:r>
        <w:rPr>
          <w:rFonts w:hint="eastAsia"/>
          <w:color w:val="auto"/>
          <w:lang w:val="en-US" w:eastAsia="zh-CN"/>
        </w:rPr>
        <w:t>控制权私利</w:t>
      </w:r>
      <w:r>
        <w:rPr>
          <w:rFonts w:hint="default"/>
          <w:color w:val="auto"/>
          <w:lang w:val="en-US" w:eastAsia="zh-CN"/>
        </w:rPr>
        <w:t>较高的行业中，这种负面外部性更大，因为在这些条件下，会计</w:t>
      </w:r>
      <w:r>
        <w:rPr>
          <w:rFonts w:hint="eastAsia"/>
          <w:color w:val="auto"/>
          <w:lang w:val="en-US" w:eastAsia="zh-CN"/>
        </w:rPr>
        <w:t>虚报</w:t>
      </w:r>
      <w:r>
        <w:rPr>
          <w:rFonts w:hint="default"/>
          <w:color w:val="auto"/>
          <w:lang w:val="en-US" w:eastAsia="zh-CN"/>
        </w:rPr>
        <w:t>更可能导致同行成员乐观关于行业生产力，从而进行更多投资。他们还预测并发现，在分析师覆盖范围与</w:t>
      </w:r>
      <w:r>
        <w:rPr>
          <w:rFonts w:hint="eastAsia"/>
          <w:color w:val="auto"/>
          <w:lang w:val="en-US" w:eastAsia="zh-CN"/>
        </w:rPr>
        <w:t>同行业企业</w:t>
      </w:r>
      <w:r>
        <w:rPr>
          <w:rFonts w:hint="default"/>
          <w:color w:val="auto"/>
          <w:lang w:val="en-US" w:eastAsia="zh-CN"/>
        </w:rPr>
        <w:t>的意外重叠较高的公司中，负面外部性更大</w:t>
      </w:r>
      <w:r>
        <w:rPr>
          <w:rFonts w:hint="eastAsia"/>
          <w:color w:val="auto"/>
          <w:lang w:val="en-US" w:eastAsia="zh-CN"/>
        </w:rPr>
        <w:t>，因为分析师帮助传播同行信息（例如，Hope和Zhao 2018），其中包括关于错误陈述的投资机会的扭曲信号，从而促进这种外部性的溢出。因此，如果CIO将盈余管理的这种负面外部性内化到同行投资的投资中，我们预计CIO与盈余管理之间的负相关关系将在这些行业和公司中更强。我们通常发现CIO与应计利润之间存在显着负相关关系：（1）投资者情绪较高，资本成本较低且控制权私人收益较高的行业；（2）分析师报道意外重叠程度较高的公司与普通机构投资者的其他合资同业企业。然而，这些行业/公司的负相关程度与其他行业/公司的负相关程度没有统计学差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对外部性机制的有限支持的一个可能原因是我们使用自由裁量应计和盈余管理的满足/击败措施的测试缺乏权力。这两项措施可能同时捕获了推动GAAP界限的机会主义报告和超出GAAP界限的严重错误陈述。如果只有违反GAAP的严重错误陈述才会对PEERIRM的投资产生显着的外部性，部分原因是由于严重错误陈述中盈余管理的规模较大，酌情应计应计利润和满足/击败可能不太有效地检测外部性机制。因此，我们专注于严重的财务错误陈述，对外部化机制进行更有力的测试。根据Call等人（2018）所确定的基于SEC和DOJ执法行动的财务误报或欺诈行为，作为盈余管理极端形式的代理，我们发现CIO与（</w:t>
      </w:r>
      <w:r>
        <w:rPr>
          <w:rFonts w:hint="eastAsia"/>
          <w:color w:val="auto"/>
          <w:lang w:val="en-US" w:eastAsia="zh-CN"/>
        </w:rPr>
        <w:t>1</w:t>
      </w:r>
      <w:r>
        <w:rPr>
          <w:rFonts w:hint="default"/>
          <w:color w:val="auto"/>
          <w:lang w:val="en-US" w:eastAsia="zh-CN"/>
        </w:rPr>
        <w:t>）投资者情绪较高，资本成本较低，以及更高的控制权私人收益；（</w:t>
      </w:r>
      <w:r>
        <w:rPr>
          <w:rFonts w:hint="eastAsia"/>
          <w:color w:val="auto"/>
          <w:lang w:val="en-US" w:eastAsia="zh-CN"/>
        </w:rPr>
        <w:t>2</w:t>
      </w:r>
      <w:r>
        <w:rPr>
          <w:rFonts w:hint="default"/>
          <w:color w:val="auto"/>
          <w:lang w:val="en-US" w:eastAsia="zh-CN"/>
        </w:rPr>
        <w:t>）分析师覆盖范围与普通机构投资者的其他共同拥有的</w:t>
      </w:r>
      <w:r>
        <w:rPr>
          <w:rFonts w:hint="eastAsia"/>
          <w:color w:val="auto"/>
          <w:lang w:val="en-US" w:eastAsia="zh-CN"/>
        </w:rPr>
        <w:t>同行业</w:t>
      </w:r>
      <w:r>
        <w:rPr>
          <w:rFonts w:hint="default"/>
          <w:color w:val="auto"/>
          <w:lang w:val="en-US" w:eastAsia="zh-CN"/>
        </w:rPr>
        <w:t>意外重叠的公司。此外，我们发现这些行业中的这种负相关比其他行业/公司的负相关显着更负。这些结果为支持外部机制提供了更有力的证据。</w:t>
      </w:r>
      <w:r>
        <w:rPr>
          <w:rFonts w:hint="default"/>
          <w:color w:val="auto"/>
          <w:lang w:val="en-US" w:eastAsia="zh-CN"/>
        </w:rPr>
        <w:br w:type="textWrapping"/>
      </w:r>
      <w:r>
        <w:rPr>
          <w:rFonts w:hint="default"/>
          <w:color w:val="auto"/>
          <w:lang w:val="en-US" w:eastAsia="zh-CN"/>
        </w:rPr>
        <w:t>对外部性机制的有限支持的一个可能原因是我们使用</w:t>
      </w:r>
      <w:r>
        <w:rPr>
          <w:rFonts w:hint="eastAsia"/>
          <w:color w:val="auto"/>
          <w:lang w:val="en-US" w:eastAsia="zh-CN"/>
        </w:rPr>
        <w:t>任意</w:t>
      </w:r>
      <w:r>
        <w:rPr>
          <w:rFonts w:hint="default"/>
          <w:color w:val="auto"/>
          <w:lang w:val="en-US" w:eastAsia="zh-CN"/>
        </w:rPr>
        <w:t>应计和盈余管理的</w:t>
      </w:r>
      <w:r>
        <w:rPr>
          <w:rFonts w:hint="eastAsia"/>
          <w:color w:val="auto"/>
          <w:lang w:val="en-US" w:eastAsia="zh-CN"/>
        </w:rPr>
        <w:t>达到或者误导</w:t>
      </w:r>
      <w:r>
        <w:rPr>
          <w:rFonts w:hint="default"/>
          <w:color w:val="auto"/>
          <w:lang w:val="en-US" w:eastAsia="zh-CN"/>
        </w:rPr>
        <w:t>措施的测试缺乏权力。这两项措施可能同时</w:t>
      </w:r>
      <w:r>
        <w:rPr>
          <w:rFonts w:hint="eastAsia"/>
          <w:color w:val="auto"/>
          <w:lang w:val="en-US" w:eastAsia="zh-CN"/>
        </w:rPr>
        <w:t>获得</w:t>
      </w:r>
      <w:r>
        <w:rPr>
          <w:rFonts w:hint="default"/>
          <w:color w:val="auto"/>
          <w:lang w:val="en-US" w:eastAsia="zh-CN"/>
        </w:rPr>
        <w:t>了推动</w:t>
      </w:r>
      <w:r>
        <w:rPr>
          <w:rFonts w:hint="eastAsia"/>
          <w:color w:val="auto"/>
          <w:lang w:val="en-US" w:eastAsia="zh-CN"/>
        </w:rPr>
        <w:t>一般公认会计准则</w:t>
      </w:r>
      <w:r>
        <w:rPr>
          <w:rFonts w:hint="default"/>
          <w:color w:val="auto"/>
          <w:lang w:val="en-US" w:eastAsia="zh-CN"/>
        </w:rPr>
        <w:t>界限的机会主义报告和超出</w:t>
      </w:r>
      <w:r>
        <w:rPr>
          <w:rFonts w:hint="eastAsia"/>
          <w:color w:val="auto"/>
          <w:lang w:val="en-US" w:eastAsia="zh-CN"/>
        </w:rPr>
        <w:t>一般公认会计准则</w:t>
      </w:r>
      <w:r>
        <w:rPr>
          <w:rFonts w:hint="default"/>
          <w:color w:val="auto"/>
          <w:lang w:val="en-US" w:eastAsia="zh-CN"/>
        </w:rPr>
        <w:t>界限的严重错误陈述。如果只有违反</w:t>
      </w:r>
      <w:r>
        <w:rPr>
          <w:rFonts w:hint="eastAsia"/>
          <w:color w:val="auto"/>
          <w:lang w:val="en-US" w:eastAsia="zh-CN"/>
        </w:rPr>
        <w:t>一般公认会计准则</w:t>
      </w:r>
      <w:r>
        <w:rPr>
          <w:rFonts w:hint="default"/>
          <w:color w:val="auto"/>
          <w:lang w:val="en-US" w:eastAsia="zh-CN"/>
        </w:rPr>
        <w:t>的严重错误陈述才会对</w:t>
      </w:r>
      <w:r>
        <w:rPr>
          <w:rFonts w:hint="eastAsia"/>
          <w:color w:val="auto"/>
          <w:lang w:val="en-US" w:eastAsia="zh-CN"/>
        </w:rPr>
        <w:t>同行业公司</w:t>
      </w:r>
      <w:r>
        <w:rPr>
          <w:rFonts w:hint="default"/>
          <w:color w:val="auto"/>
          <w:lang w:val="en-US" w:eastAsia="zh-CN"/>
        </w:rPr>
        <w:t>的投资产生显着的</w:t>
      </w:r>
      <w:r>
        <w:rPr>
          <w:rFonts w:hint="eastAsia"/>
          <w:color w:val="auto"/>
          <w:lang w:val="en-US" w:eastAsia="zh-CN"/>
        </w:rPr>
        <w:t>负</w:t>
      </w:r>
      <w:r>
        <w:rPr>
          <w:rFonts w:hint="default"/>
          <w:color w:val="auto"/>
          <w:lang w:val="en-US" w:eastAsia="zh-CN"/>
        </w:rPr>
        <w:t>外部性，部分原因是严重错误陈述中盈余管理的规模较大，</w:t>
      </w:r>
      <w:r>
        <w:rPr>
          <w:rFonts w:hint="eastAsia"/>
          <w:color w:val="auto"/>
          <w:lang w:val="en-US" w:eastAsia="zh-CN"/>
        </w:rPr>
        <w:t>可操控性</w:t>
      </w:r>
      <w:r>
        <w:rPr>
          <w:rFonts w:hint="default"/>
          <w:color w:val="auto"/>
          <w:lang w:val="en-US" w:eastAsia="zh-CN"/>
        </w:rPr>
        <w:t>应计利润和</w:t>
      </w:r>
      <w:r>
        <w:rPr>
          <w:rFonts w:hint="eastAsia"/>
          <w:color w:val="auto"/>
          <w:lang w:val="en-US" w:eastAsia="zh-CN"/>
        </w:rPr>
        <w:t>达到或误导</w:t>
      </w:r>
      <w:r>
        <w:rPr>
          <w:rFonts w:hint="default"/>
          <w:color w:val="auto"/>
          <w:lang w:val="en-US" w:eastAsia="zh-CN"/>
        </w:rPr>
        <w:t>可能不太有效地检测外部性机制。因此，我们专注于严重的财务错误陈述，对外部化机制进行更有力的测试。根据Call等人（2018）所确定的基于SEC和DOJ执法行动的财务误报或欺诈行为，作为盈余管理极端形式的</w:t>
      </w:r>
      <w:r>
        <w:rPr>
          <w:rFonts w:hint="eastAsia"/>
          <w:color w:val="auto"/>
          <w:lang w:val="en-US" w:eastAsia="zh-CN"/>
        </w:rPr>
        <w:t>代表</w:t>
      </w:r>
      <w:r>
        <w:rPr>
          <w:rFonts w:hint="default"/>
          <w:color w:val="auto"/>
          <w:lang w:val="en-US" w:eastAsia="zh-CN"/>
        </w:rPr>
        <w:t>，我们发现</w:t>
      </w:r>
      <w:r>
        <w:rPr>
          <w:rFonts w:hint="eastAsia"/>
          <w:color w:val="auto"/>
          <w:lang w:val="en-US" w:eastAsia="zh-CN"/>
        </w:rPr>
        <w:t>在这些样本中</w:t>
      </w:r>
      <w:r>
        <w:rPr>
          <w:rFonts w:hint="default"/>
          <w:color w:val="auto"/>
          <w:lang w:val="en-US" w:eastAsia="zh-CN"/>
        </w:rPr>
        <w:t>CIO与</w:t>
      </w:r>
      <w:r>
        <w:rPr>
          <w:rFonts w:hint="eastAsia"/>
          <w:color w:val="auto"/>
          <w:lang w:val="en-US" w:eastAsia="zh-CN"/>
        </w:rPr>
        <w:t>盈余管理负相关变动</w:t>
      </w:r>
      <w:r>
        <w:rPr>
          <w:rFonts w:hint="default"/>
          <w:color w:val="auto"/>
          <w:lang w:val="en-US" w:eastAsia="zh-CN"/>
        </w:rPr>
        <w:t>（</w:t>
      </w:r>
      <w:r>
        <w:rPr>
          <w:rFonts w:hint="eastAsia"/>
          <w:color w:val="auto"/>
          <w:lang w:val="en-US" w:eastAsia="zh-CN"/>
        </w:rPr>
        <w:t>1</w:t>
      </w:r>
      <w:r>
        <w:rPr>
          <w:rFonts w:hint="default"/>
          <w:color w:val="auto"/>
          <w:lang w:val="en-US" w:eastAsia="zh-CN"/>
        </w:rPr>
        <w:t>）投资者情绪较高，资本成本较低，以及更高的控制权私人收益；（</w:t>
      </w:r>
      <w:r>
        <w:rPr>
          <w:rFonts w:hint="eastAsia"/>
          <w:color w:val="auto"/>
          <w:lang w:val="en-US" w:eastAsia="zh-CN"/>
        </w:rPr>
        <w:t>2</w:t>
      </w:r>
      <w:r>
        <w:rPr>
          <w:rFonts w:hint="default"/>
          <w:color w:val="auto"/>
          <w:lang w:val="en-US" w:eastAsia="zh-CN"/>
        </w:rPr>
        <w:t>）分析师覆盖范围与普通机构投资者的其他共同拥有的</w:t>
      </w:r>
      <w:r>
        <w:rPr>
          <w:rFonts w:hint="eastAsia"/>
          <w:color w:val="auto"/>
          <w:lang w:val="en-US" w:eastAsia="zh-CN"/>
        </w:rPr>
        <w:t>同行业公司</w:t>
      </w:r>
      <w:r>
        <w:rPr>
          <w:rFonts w:hint="default"/>
          <w:color w:val="auto"/>
          <w:lang w:val="en-US" w:eastAsia="zh-CN"/>
        </w:rPr>
        <w:t>意外重叠的公司。此外，我们发现这些行业</w:t>
      </w:r>
      <w:r>
        <w:rPr>
          <w:rFonts w:hint="eastAsia"/>
          <w:color w:val="auto"/>
          <w:lang w:val="en-US" w:eastAsia="zh-CN"/>
        </w:rPr>
        <w:t>或者公司</w:t>
      </w:r>
      <w:r>
        <w:rPr>
          <w:rFonts w:hint="default"/>
          <w:color w:val="auto"/>
          <w:lang w:val="en-US" w:eastAsia="zh-CN"/>
        </w:rPr>
        <w:t>中的这种负相关比其他行业/公司的负相关</w:t>
      </w:r>
      <w:r>
        <w:rPr>
          <w:rFonts w:hint="eastAsia"/>
          <w:color w:val="auto"/>
          <w:lang w:val="en-US" w:eastAsia="zh-CN"/>
        </w:rPr>
        <w:t>更为显著</w:t>
      </w:r>
      <w:r>
        <w:rPr>
          <w:rFonts w:hint="default"/>
          <w:color w:val="auto"/>
          <w:lang w:val="en-US" w:eastAsia="zh-CN"/>
        </w:rPr>
        <w:t>。这些结果为支持外部机制提供了更有力的证据。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为了阐明CIO对其他形式的盈余管理的影响，我们研究了CIO与企业实际活动操纵</w:t>
      </w:r>
      <w:r>
        <w:rPr>
          <w:rFonts w:hint="eastAsia"/>
          <w:color w:val="auto"/>
          <w:lang w:val="en-US" w:eastAsia="zh-CN"/>
        </w:rPr>
        <w:t>（真实盈余管理）</w:t>
      </w:r>
      <w:r>
        <w:rPr>
          <w:rFonts w:hint="default"/>
          <w:color w:val="auto"/>
          <w:lang w:val="en-US" w:eastAsia="zh-CN"/>
        </w:rPr>
        <w:t>之间的关系。一方面，如果CIO的强化</w:t>
      </w:r>
      <w:r>
        <w:rPr>
          <w:rFonts w:hint="eastAsia"/>
          <w:color w:val="auto"/>
          <w:lang w:val="en-US" w:eastAsia="zh-CN"/>
        </w:rPr>
        <w:t>监督</w:t>
      </w:r>
      <w:r>
        <w:rPr>
          <w:rFonts w:hint="default"/>
          <w:color w:val="auto"/>
          <w:lang w:val="en-US" w:eastAsia="zh-CN"/>
        </w:rPr>
        <w:t>也有助于规范</w:t>
      </w:r>
      <w:r>
        <w:rPr>
          <w:rFonts w:hint="eastAsia"/>
          <w:color w:val="auto"/>
          <w:lang w:val="en-US" w:eastAsia="zh-CN"/>
        </w:rPr>
        <w:t>真实盈余管理</w:t>
      </w:r>
      <w:r>
        <w:rPr>
          <w:rFonts w:hint="default"/>
          <w:color w:val="auto"/>
          <w:lang w:val="en-US" w:eastAsia="zh-CN"/>
        </w:rPr>
        <w:t>，我们预计CIO与</w:t>
      </w:r>
      <w:r>
        <w:rPr>
          <w:rFonts w:hint="eastAsia"/>
          <w:color w:val="auto"/>
          <w:lang w:val="en-US" w:eastAsia="zh-CN"/>
        </w:rPr>
        <w:t>真实盈余管理</w:t>
      </w:r>
      <w:r>
        <w:rPr>
          <w:rFonts w:hint="default"/>
          <w:color w:val="auto"/>
          <w:lang w:val="en-US" w:eastAsia="zh-CN"/>
        </w:rPr>
        <w:t>之间存在类似的负相关关系。另一方面，如果CIO仅对基于应计的盈余管理产生影响，则可以引导企业将盈余管理行为从基于应计的盈余管理转向</w:t>
      </w:r>
      <w:r>
        <w:rPr>
          <w:rFonts w:hint="eastAsia"/>
          <w:color w:val="auto"/>
          <w:lang w:val="en-US" w:eastAsia="zh-CN"/>
        </w:rPr>
        <w:t>真实盈余管理</w:t>
      </w:r>
      <w:r>
        <w:rPr>
          <w:rFonts w:hint="default"/>
          <w:color w:val="auto"/>
          <w:lang w:val="en-US" w:eastAsia="zh-CN"/>
        </w:rPr>
        <w:t>，从而导致CIO与</w:t>
      </w:r>
      <w:r>
        <w:rPr>
          <w:rFonts w:hint="eastAsia"/>
          <w:color w:val="auto"/>
          <w:lang w:val="en-US" w:eastAsia="zh-CN"/>
        </w:rPr>
        <w:t>真实盈余管理</w:t>
      </w:r>
      <w:r>
        <w:rPr>
          <w:rFonts w:hint="default"/>
          <w:color w:val="auto"/>
          <w:lang w:val="en-US" w:eastAsia="zh-CN"/>
        </w:rPr>
        <w:t>之间存在正相关关系。我们发现CIO与异常</w:t>
      </w:r>
      <w:r>
        <w:rPr>
          <w:rFonts w:hint="eastAsia"/>
          <w:color w:val="auto"/>
          <w:lang w:val="en-US" w:eastAsia="zh-CN"/>
        </w:rPr>
        <w:t>操控性</w:t>
      </w:r>
      <w:r>
        <w:rPr>
          <w:rFonts w:hint="default"/>
          <w:color w:val="auto"/>
          <w:lang w:val="en-US" w:eastAsia="zh-CN"/>
        </w:rPr>
        <w:t>费用呈负相关，这提供了一些证据表明CIO还通过酌情</w:t>
      </w:r>
      <w:r>
        <w:rPr>
          <w:rFonts w:hint="eastAsia"/>
          <w:color w:val="auto"/>
          <w:lang w:val="en-US" w:eastAsia="zh-CN"/>
        </w:rPr>
        <w:t>性成本</w:t>
      </w:r>
      <w:r>
        <w:rPr>
          <w:rFonts w:hint="default"/>
          <w:color w:val="auto"/>
          <w:lang w:val="en-US" w:eastAsia="zh-CN"/>
        </w:rPr>
        <w:t>来纪律实际活动操纵。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最后，我们检查CIO是否对收益响应系数（ERC）有影响。鉴于我们发现CIO对盈余管理具有</w:t>
      </w:r>
      <w:r>
        <w:rPr>
          <w:rFonts w:hint="eastAsia"/>
          <w:color w:val="auto"/>
          <w:lang w:val="en-US" w:eastAsia="zh-CN"/>
        </w:rPr>
        <w:t>抑制</w:t>
      </w:r>
      <w:r>
        <w:rPr>
          <w:rFonts w:hint="default"/>
          <w:color w:val="auto"/>
          <w:lang w:val="en-US" w:eastAsia="zh-CN"/>
        </w:rPr>
        <w:t>影响，这种影响可能导致更大的收益价格信息，因为市场更加重视CIO报告的</w:t>
      </w:r>
      <w:r>
        <w:rPr>
          <w:rFonts w:hint="eastAsia"/>
          <w:color w:val="auto"/>
          <w:lang w:val="en-US" w:eastAsia="zh-CN"/>
        </w:rPr>
        <w:t>公司收益</w:t>
      </w:r>
      <w:r>
        <w:rPr>
          <w:rFonts w:hint="default"/>
          <w:color w:val="auto"/>
          <w:lang w:val="en-US" w:eastAsia="zh-CN"/>
        </w:rPr>
        <w:t>。我们发现CIO与收益反应系数正相关，与CIO提高收益的价格信息量</w:t>
      </w:r>
      <w:r>
        <w:rPr>
          <w:rFonts w:hint="eastAsia"/>
          <w:color w:val="auto"/>
          <w:lang w:val="en-US" w:eastAsia="zh-CN"/>
        </w:rPr>
        <w:t>的结果</w:t>
      </w:r>
      <w:r>
        <w:rPr>
          <w:rFonts w:hint="default"/>
          <w:color w:val="auto"/>
          <w:lang w:val="en-US" w:eastAsia="zh-CN"/>
        </w:rPr>
        <w:t>一致。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我们的研究有助于</w:t>
      </w:r>
      <w:r>
        <w:rPr>
          <w:rFonts w:hint="eastAsia"/>
          <w:color w:val="auto"/>
          <w:lang w:val="en-US" w:eastAsia="zh-CN"/>
        </w:rPr>
        <w:t>丰富</w:t>
      </w:r>
      <w:r>
        <w:rPr>
          <w:rFonts w:hint="default"/>
          <w:color w:val="auto"/>
          <w:lang w:val="en-US" w:eastAsia="zh-CN"/>
        </w:rPr>
        <w:t>投资者</w:t>
      </w:r>
      <w:r>
        <w:rPr>
          <w:rFonts w:hint="eastAsia"/>
          <w:color w:val="auto"/>
          <w:lang w:val="en-US" w:eastAsia="zh-CN"/>
        </w:rPr>
        <w:t>参与治理</w:t>
      </w:r>
      <w:r>
        <w:rPr>
          <w:rFonts w:hint="default"/>
          <w:color w:val="auto"/>
          <w:lang w:val="en-US" w:eastAsia="zh-CN"/>
        </w:rPr>
        <w:t>和财务报告</w:t>
      </w:r>
      <w:r>
        <w:rPr>
          <w:rFonts w:hint="eastAsia"/>
          <w:color w:val="auto"/>
          <w:lang w:val="en-US" w:eastAsia="zh-CN"/>
        </w:rPr>
        <w:t>相关</w:t>
      </w:r>
      <w:r>
        <w:rPr>
          <w:rFonts w:hint="default"/>
          <w:color w:val="auto"/>
          <w:lang w:val="en-US" w:eastAsia="zh-CN"/>
        </w:rPr>
        <w:t>的文献。之前的研究侧重于个体公司的机构</w:t>
      </w:r>
      <w:r>
        <w:rPr>
          <w:rFonts w:hint="eastAsia"/>
          <w:color w:val="auto"/>
          <w:lang w:val="en-US" w:eastAsia="zh-CN"/>
        </w:rPr>
        <w:t>投资者</w:t>
      </w:r>
      <w:r>
        <w:rPr>
          <w:rFonts w:hint="default"/>
          <w:color w:val="auto"/>
          <w:lang w:val="en-US" w:eastAsia="zh-CN"/>
        </w:rPr>
        <w:t>或大股东所有权，并将每个</w:t>
      </w:r>
      <w:r>
        <w:rPr>
          <w:rFonts w:hint="eastAsia"/>
          <w:color w:val="auto"/>
          <w:lang w:val="en-US" w:eastAsia="zh-CN"/>
        </w:rPr>
        <w:t>投资组合公司</w:t>
      </w:r>
      <w:r>
        <w:rPr>
          <w:rFonts w:hint="default"/>
          <w:color w:val="auto"/>
          <w:lang w:val="en-US" w:eastAsia="zh-CN"/>
        </w:rPr>
        <w:t>的所有权视为独立职位（例如，Rajgopal和Venkatachalam 1997；Ayers等人2011；Ramalingegowda和Yu 2012；Dou，Hope，Thomas和Zou 2016；Dou et al.2018）。我们通过研究行业同行的机构所有权-共同区块所有权的一个独特且日益重要的方面来扩展这些文献。我们发现CIO在财务报告中具有</w:t>
      </w:r>
      <w:r>
        <w:rPr>
          <w:rFonts w:hint="eastAsia"/>
          <w:color w:val="auto"/>
          <w:lang w:val="en-US" w:eastAsia="zh-CN"/>
        </w:rPr>
        <w:t>治理</w:t>
      </w:r>
      <w:r>
        <w:rPr>
          <w:rFonts w:hint="default"/>
          <w:color w:val="auto"/>
          <w:lang w:val="en-US" w:eastAsia="zh-CN"/>
        </w:rPr>
        <w:t>效应，并且这种</w:t>
      </w:r>
      <w:r>
        <w:rPr>
          <w:rFonts w:hint="eastAsia"/>
          <w:color w:val="auto"/>
          <w:lang w:val="en-US" w:eastAsia="zh-CN"/>
        </w:rPr>
        <w:t>治理</w:t>
      </w:r>
      <w:r>
        <w:rPr>
          <w:rFonts w:hint="default"/>
          <w:color w:val="auto"/>
          <w:lang w:val="en-US" w:eastAsia="zh-CN"/>
        </w:rPr>
        <w:t>效应更大，其中（</w:t>
      </w:r>
      <w:r>
        <w:rPr>
          <w:rFonts w:hint="eastAsia"/>
          <w:color w:val="auto"/>
          <w:lang w:val="en-US" w:eastAsia="zh-CN"/>
        </w:rPr>
        <w:t>1</w:t>
      </w:r>
      <w:r>
        <w:rPr>
          <w:rFonts w:hint="default"/>
          <w:color w:val="auto"/>
          <w:lang w:val="en-US" w:eastAsia="zh-CN"/>
        </w:rPr>
        <w:t>）CIO在更大程度上降低了</w:t>
      </w:r>
      <w:r>
        <w:rPr>
          <w:rFonts w:hint="eastAsia"/>
          <w:color w:val="auto"/>
          <w:lang w:val="en-US" w:eastAsia="zh-CN"/>
        </w:rPr>
        <w:t>监督</w:t>
      </w:r>
      <w:r>
        <w:rPr>
          <w:rFonts w:hint="default"/>
          <w:color w:val="auto"/>
          <w:lang w:val="en-US" w:eastAsia="zh-CN"/>
        </w:rPr>
        <w:t>信息成本，（</w:t>
      </w:r>
      <w:r>
        <w:rPr>
          <w:rFonts w:hint="eastAsia"/>
          <w:color w:val="auto"/>
          <w:lang w:val="en-US" w:eastAsia="zh-CN"/>
        </w:rPr>
        <w:t>2</w:t>
      </w:r>
      <w:r>
        <w:rPr>
          <w:rFonts w:hint="default"/>
          <w:color w:val="auto"/>
          <w:lang w:val="en-US" w:eastAsia="zh-CN"/>
        </w:rPr>
        <w:t>）企业的盈余管理对</w:t>
      </w:r>
      <w:r>
        <w:rPr>
          <w:rFonts w:hint="eastAsia"/>
          <w:color w:val="auto"/>
          <w:lang w:val="en-US" w:eastAsia="zh-CN"/>
        </w:rPr>
        <w:t>同业公司</w:t>
      </w:r>
      <w:r>
        <w:rPr>
          <w:rFonts w:hint="default"/>
          <w:color w:val="auto"/>
          <w:lang w:val="en-US" w:eastAsia="zh-CN"/>
        </w:rPr>
        <w:t>的投资产生了更大的负面影响。</w:t>
      </w:r>
      <w:r>
        <w:rPr>
          <w:rFonts w:hint="eastAsia"/>
          <w:color w:val="auto"/>
          <w:lang w:val="en-US" w:eastAsia="zh-CN"/>
        </w:rPr>
        <w:t>这些研究丰富了文献并且</w:t>
      </w:r>
      <w:r>
        <w:rPr>
          <w:rFonts w:hint="default"/>
          <w:color w:val="auto"/>
          <w:lang w:val="en-US" w:eastAsia="zh-CN"/>
        </w:rPr>
        <w:t>提供新的证据表明CIO通过提高机构的监督效率和内化盈余管理的负面外部性来缓解盈余管理。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我们的研究也增加了关于CIO的文献。</w:t>
      </w:r>
      <w:r>
        <w:rPr>
          <w:rFonts w:hint="eastAsia"/>
          <w:color w:val="auto"/>
          <w:lang w:val="en-US" w:eastAsia="zh-CN"/>
        </w:rPr>
        <w:t>之前的</w:t>
      </w:r>
      <w:r>
        <w:rPr>
          <w:rFonts w:hint="default"/>
          <w:color w:val="auto"/>
          <w:lang w:val="en-US" w:eastAsia="zh-CN"/>
        </w:rPr>
        <w:t>研究表明，CIO削弱了产品市场竞争（例如，Azar等人2018；Azar等人2019），促进了市场份额增长（He和Huang 2017），增加了回报相关性（Antón和Polk 2014），并减少了执行薪酬激励措施（Antón等人2018）。我们的研究结果强调了CIO在改善企业财务报告中的新作用，这是影响企业价值的另一个重要企业决策。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我们的研究与Park等人（2019）有关，但与之不同，他们发现CIO通过降低披露的专有成本和内化披露的积极外部性来提高自愿披露，从而提高同行的流动性和资本成本。我们至少以两种方式为Park等人（2019）以外的文献做出贡献。首先，我们研究CIO如何影响与自愿披露不同的财务报告企业决策。第二，我们表明CIO通过降低监控信息成本和内化盈余管理的负面外部性</w:t>
      </w:r>
      <w:r>
        <w:rPr>
          <w:rFonts w:hint="eastAsia"/>
          <w:color w:val="auto"/>
          <w:lang w:val="en-US" w:eastAsia="zh-CN"/>
        </w:rPr>
        <w:t>即</w:t>
      </w:r>
      <w:r>
        <w:rPr>
          <w:rFonts w:hint="default"/>
          <w:color w:val="auto"/>
          <w:lang w:val="en-US" w:eastAsia="zh-CN"/>
        </w:rPr>
        <w:t>扭曲同行的投资来影响财务报告。这两种机制是新的，不同于Park等人（2019）记录的机制。</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b/>
          <w:bCs/>
          <w:color w:val="auto"/>
          <w:sz w:val="36"/>
          <w:szCs w:val="36"/>
          <w:lang w:val="en-US" w:eastAsia="zh-CN"/>
        </w:rPr>
      </w:pPr>
      <w:r>
        <w:rPr>
          <w:rFonts w:hint="eastAsia"/>
          <w:b/>
          <w:bCs/>
          <w:color w:val="auto"/>
          <w:sz w:val="36"/>
          <w:szCs w:val="36"/>
          <w:lang w:val="en-US" w:eastAsia="zh-CN"/>
        </w:rPr>
        <w:t>文献综述与研究假设</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color w:val="auto"/>
          <w:lang w:val="en-US" w:eastAsia="zh-CN"/>
        </w:rPr>
      </w:pPr>
      <w:r>
        <w:rPr>
          <w:rFonts w:hint="eastAsia"/>
          <w:color w:val="auto"/>
          <w:lang w:val="en-US" w:eastAsia="zh-CN"/>
        </w:rPr>
        <w:t>（一）研究背景与相关文献</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大型机构投资者的CIO在美国所有行业中无处不在。例如，截至2016年，BlackRock（最大的资产管理公司）拥有4.5万亿美元的管理资产，并且在美国超过一半的上市公司中拥有大量资产（超过5%的所有权）。BlackRock，Vanguard和State Street的合并所有权现在使其成为超过40%的美国上市公司和88%的</w:t>
      </w:r>
      <w:r>
        <w:rPr>
          <w:rFonts w:hint="eastAsia"/>
          <w:color w:val="auto"/>
          <w:lang w:val="en-US" w:eastAsia="zh-CN"/>
        </w:rPr>
        <w:t>标准普尔</w:t>
      </w:r>
      <w:r>
        <w:rPr>
          <w:rFonts w:hint="default"/>
          <w:color w:val="auto"/>
          <w:lang w:val="en-US" w:eastAsia="zh-CN"/>
        </w:rPr>
        <w:t>500公司的最大股东（Fichtner等人，2017）。大型控股公司使这些机构投资者可以接触管理层和董事会，以及影响决策的影响力。尽管在基金管理公司（例如黑石）内，每个基金（例如黑石大帽增长基金）在</w:t>
      </w:r>
      <w:r>
        <w:rPr>
          <w:rFonts w:hint="eastAsia"/>
          <w:color w:val="auto"/>
          <w:lang w:val="en-US" w:eastAsia="zh-CN"/>
        </w:rPr>
        <w:t>同行业公司</w:t>
      </w:r>
      <w:r>
        <w:rPr>
          <w:rFonts w:hint="default"/>
          <w:color w:val="auto"/>
          <w:lang w:val="en-US" w:eastAsia="zh-CN"/>
        </w:rPr>
        <w:t>中的持有量可能很小，基金管理公司通常共同行使所有个别基金的股东投票权，并集中与其</w:t>
      </w:r>
      <w:r>
        <w:rPr>
          <w:rFonts w:hint="eastAsia"/>
          <w:color w:val="auto"/>
          <w:lang w:val="en-US" w:eastAsia="zh-CN"/>
        </w:rPr>
        <w:t>同行业公司</w:t>
      </w:r>
      <w:r>
        <w:rPr>
          <w:rFonts w:hint="default"/>
          <w:color w:val="auto"/>
          <w:lang w:val="en-US" w:eastAsia="zh-CN"/>
        </w:rPr>
        <w:t>的正式和非正式互动（见Appel等人2016；Fichtner等人2017）。机构投资者通常通过与公司高管的定期沟通，“事后”参与，代理投票，诉讼和退出威胁（例如，Carleton等人1998；Cheng等人2010；Appel等人2016；Azar等人20182019；Dou等人2018）对其投资组合公司产生影响。</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CIO日益重要，促使越来越多的文献研究其经济后果（参见Schmalz（2018）的综述）。一系列研究考察了CIO的反竞争效应。工业组织理论预测，由于一家公司的竞争行为可能会损害行业同行的利润，从而降低行业组合的总价值，</w:t>
      </w:r>
      <w:r>
        <w:rPr>
          <w:rFonts w:hint="eastAsia"/>
          <w:color w:val="auto"/>
          <w:lang w:val="en-US" w:eastAsia="zh-CN"/>
        </w:rPr>
        <w:t>共同机构所有权</w:t>
      </w:r>
      <w:r>
        <w:rPr>
          <w:rFonts w:hint="default"/>
          <w:color w:val="auto"/>
          <w:lang w:val="en-US" w:eastAsia="zh-CN"/>
        </w:rPr>
        <w:t>可以减少企业相互竞争的动机（O'Brien and Salop 2000；Gilo et al.2006）。与这种反竞争效应一致，Azar等人（2018）发现，美国航空业较高的CIO与航班价格上涨3-7%有关。Azar等人（2019）提供了来自美国银行业的类似证据，表明较高的CIO与较低的存款账户利率，较高的维护费和较高的退款费门槛有关。Antón等人（2018）认为，CIO这种反竞争效应的一个重要机制是通过减少相对绩效评估（RPE）的使用，并更多地重视高管薪酬合同中的行业利润。4此外，He和Huang（2017）证明CIO鼓励共同拥有的公司进行各种形式的产品市场合作，并提高市场份额增长，生产力和盈利能力。相关地，Freeman（2019）表明，客户-供应商对的CIO增强了客户-供应商关系。</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最近的工作还研究了CIO如何影响收购，股东投票和创新。Matvos和Ostrovsky（2008）发现，在合并中拥有收购者和目标的机构更有可能批准收购。Harford等人（2011）表明，股权增加了</w:t>
      </w:r>
      <w:r>
        <w:rPr>
          <w:rFonts w:hint="eastAsia"/>
          <w:color w:val="auto"/>
          <w:lang w:val="en-US" w:eastAsia="zh-CN"/>
        </w:rPr>
        <w:t>同行业公司</w:t>
      </w:r>
      <w:r>
        <w:rPr>
          <w:rFonts w:hint="default"/>
          <w:color w:val="auto"/>
          <w:lang w:val="en-US" w:eastAsia="zh-CN"/>
        </w:rPr>
        <w:t>收购目标的可能性。他等人（2019）发现CIO与股东赞助的治理提案中反对管理层投票的可能性之间存在正相关关系。Kostovetsky和Manconi（2020）发现，较高的CIO与</w:t>
      </w:r>
      <w:r>
        <w:rPr>
          <w:rFonts w:hint="eastAsia"/>
          <w:color w:val="auto"/>
          <w:lang w:val="en-US" w:eastAsia="zh-CN"/>
        </w:rPr>
        <w:t>投资组合公司</w:t>
      </w:r>
      <w:r>
        <w:rPr>
          <w:rFonts w:hint="default"/>
          <w:color w:val="auto"/>
          <w:lang w:val="en-US" w:eastAsia="zh-CN"/>
        </w:rPr>
        <w:t>中更多的专利引用相关，与CIO促进创新传播相一致。我们通过检查CIO确认财务报告对影响IRM价值的另一个重要IRM决策的影响来增加这些新兴文献。</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机构投资者通常是大型复杂的投资者，他们在提高报告质量方面发挥着监督作用。例如，Bushee（1998）发现，拥有较高机构所有权的公司不太可能减少研发支出以满足收益基准。Rajgopal和Venkatachalam（1997）和Cornett等人（2008）发现机构所有权与异常应计利润之间存在负相关关系。Ayers等人（2011年）和Chhaochharia等人（2012年）发现，当地机构投资者的存在与较不积极的报告有关。Ramalingegowda和Yu（2012）发现，通过拥有更高所有权的</w:t>
      </w:r>
      <w:r>
        <w:rPr>
          <w:rFonts w:hint="eastAsia"/>
          <w:color w:val="auto"/>
          <w:lang w:val="en-US" w:eastAsia="zh-CN"/>
        </w:rPr>
        <w:t>监督</w:t>
      </w:r>
      <w:r>
        <w:rPr>
          <w:rFonts w:hint="default"/>
          <w:color w:val="auto"/>
          <w:lang w:val="en-US" w:eastAsia="zh-CN"/>
        </w:rPr>
        <w:t>机构</w:t>
      </w:r>
      <w:r>
        <w:rPr>
          <w:rFonts w:hint="eastAsia"/>
          <w:color w:val="auto"/>
          <w:lang w:val="en-US" w:eastAsia="zh-CN"/>
        </w:rPr>
        <w:t>的</w:t>
      </w:r>
      <w:r>
        <w:rPr>
          <w:rFonts w:hint="default"/>
          <w:color w:val="auto"/>
          <w:lang w:val="en-US" w:eastAsia="zh-CN"/>
        </w:rPr>
        <w:t>公司报告更保守。我们通过研究CIO的影响来扩展这些文献是一种独特且日益重要的所有权结构-财务报告。之前的工作将机构在每个</w:t>
      </w:r>
      <w:r>
        <w:rPr>
          <w:rFonts w:hint="eastAsia"/>
          <w:color w:val="auto"/>
          <w:lang w:val="en-US" w:eastAsia="zh-CN"/>
        </w:rPr>
        <w:t>投资组合公司</w:t>
      </w:r>
      <w:r>
        <w:rPr>
          <w:rFonts w:hint="default"/>
          <w:color w:val="auto"/>
          <w:lang w:val="en-US" w:eastAsia="zh-CN"/>
        </w:rPr>
        <w:t>中的持有量视为一个独立的职位，但没有考虑（</w:t>
      </w:r>
      <w:r>
        <w:rPr>
          <w:rFonts w:hint="eastAsia"/>
          <w:color w:val="auto"/>
          <w:lang w:val="en-US" w:eastAsia="zh-CN"/>
        </w:rPr>
        <w:t>1</w:t>
      </w:r>
      <w:r>
        <w:rPr>
          <w:rFonts w:hint="default"/>
          <w:color w:val="auto"/>
          <w:lang w:val="en-US" w:eastAsia="zh-CN"/>
        </w:rPr>
        <w:t>）分析</w:t>
      </w:r>
      <w:r>
        <w:rPr>
          <w:rFonts w:hint="eastAsia"/>
          <w:color w:val="auto"/>
          <w:lang w:val="en-US" w:eastAsia="zh-CN"/>
        </w:rPr>
        <w:t>投资组合公司</w:t>
      </w:r>
      <w:r>
        <w:rPr>
          <w:rFonts w:hint="default"/>
          <w:color w:val="auto"/>
          <w:lang w:val="en-US" w:eastAsia="zh-CN"/>
        </w:rPr>
        <w:t>的财务报告影响</w:t>
      </w:r>
      <w:r>
        <w:rPr>
          <w:rFonts w:hint="eastAsia"/>
          <w:color w:val="auto"/>
          <w:lang w:val="en-US" w:eastAsia="zh-CN"/>
        </w:rPr>
        <w:t>监督投资组合公司</w:t>
      </w:r>
      <w:r>
        <w:rPr>
          <w:rFonts w:hint="default"/>
          <w:color w:val="auto"/>
          <w:lang w:val="en-US" w:eastAsia="zh-CN"/>
        </w:rPr>
        <w:t>的效率的可能性，或（</w:t>
      </w:r>
      <w:r>
        <w:rPr>
          <w:rFonts w:hint="eastAsia"/>
          <w:color w:val="auto"/>
          <w:lang w:val="en-US" w:eastAsia="zh-CN"/>
        </w:rPr>
        <w:t>2</w:t>
      </w:r>
      <w:r>
        <w:rPr>
          <w:rFonts w:hint="default"/>
          <w:color w:val="auto"/>
          <w:lang w:val="en-US" w:eastAsia="zh-CN"/>
        </w:rPr>
        <w:t>）</w:t>
      </w:r>
      <w:r>
        <w:rPr>
          <w:rFonts w:hint="eastAsia"/>
          <w:color w:val="auto"/>
          <w:lang w:val="en-US" w:eastAsia="zh-CN"/>
        </w:rPr>
        <w:t>投资组合公司</w:t>
      </w:r>
      <w:r>
        <w:rPr>
          <w:rFonts w:hint="default"/>
          <w:color w:val="auto"/>
          <w:lang w:val="en-US" w:eastAsia="zh-CN"/>
        </w:rPr>
        <w:t>的外部性该机构共同拥有的</w:t>
      </w:r>
      <w:r>
        <w:rPr>
          <w:rFonts w:hint="eastAsia"/>
          <w:color w:val="auto"/>
          <w:lang w:val="en-US" w:eastAsia="zh-CN"/>
        </w:rPr>
        <w:t>同行业公司</w:t>
      </w:r>
      <w:r>
        <w:rPr>
          <w:rFonts w:hint="default"/>
          <w:color w:val="auto"/>
          <w:lang w:val="en-US" w:eastAsia="zh-CN"/>
        </w:rPr>
        <w:t>的报告实践。CIO提供了一个独特的机会来研究门户企业之间的这些相互作用如何影响机构对财务报告的影响。</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我们的研究还涉及研究大股东对财务报告影响的文献。本文献的早期研究未发现不确定的证据。虽然一些研究发现大股东与盈余管理之间存在负相关关系（例如，Dechow等人，1996），但其他研究发现两者之间没有</w:t>
      </w:r>
      <w:r>
        <w:rPr>
          <w:rFonts w:hint="eastAsia"/>
          <w:color w:val="auto"/>
          <w:lang w:val="en-US" w:eastAsia="zh-CN"/>
        </w:rPr>
        <w:t>显著</w:t>
      </w:r>
      <w:r>
        <w:rPr>
          <w:rFonts w:hint="default"/>
          <w:color w:val="auto"/>
          <w:lang w:val="en-US" w:eastAsia="zh-CN"/>
        </w:rPr>
        <w:t>关系（例如，Larcker等人，2007）。在最近的工作中，Dou，Hope，Thomas和Zou（2016）使用固定效应方法分析了</w:t>
      </w:r>
      <w:r>
        <w:rPr>
          <w:rFonts w:hint="eastAsia"/>
          <w:color w:val="auto"/>
          <w:lang w:val="en-US" w:eastAsia="zh-CN"/>
        </w:rPr>
        <w:t>标准普尔</w:t>
      </w:r>
      <w:r>
        <w:rPr>
          <w:rFonts w:hint="default"/>
          <w:color w:val="auto"/>
          <w:lang w:val="en-US" w:eastAsia="zh-CN"/>
        </w:rPr>
        <w:t>1500公司的所有大股东，并记录了大股东对盈余管理影响的</w:t>
      </w:r>
      <w:r>
        <w:rPr>
          <w:rFonts w:hint="eastAsia"/>
          <w:color w:val="auto"/>
          <w:lang w:val="en-US" w:eastAsia="zh-CN"/>
        </w:rPr>
        <w:t>显著</w:t>
      </w:r>
      <w:r>
        <w:rPr>
          <w:rFonts w:hint="default"/>
          <w:color w:val="auto"/>
          <w:lang w:val="en-US" w:eastAsia="zh-CN"/>
        </w:rPr>
        <w:t>异质性证据。Dou等人（2018）发现证据表明，大股东对财务报告质量具有积极影响，当管理者的财富与股票价格更紧密相关时，这种影响更强，这与大股东通过退出威胁改善财务报告一致。</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color w:val="auto"/>
          <w:lang w:val="en-US" w:eastAsia="zh-CN"/>
        </w:rPr>
      </w:pPr>
      <w:r>
        <w:rPr>
          <w:rFonts w:hint="eastAsia"/>
          <w:color w:val="auto"/>
          <w:lang w:val="en-US" w:eastAsia="zh-CN"/>
        </w:rPr>
        <w:t>（二）研究假设</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大量会计研究表明，管理者对机会性财务报告有各种经济激励，包括资本市场，合同和监管动机，管理者的机会性财务报告可能会破坏公司价值并给股东带来巨大成本（例如，Field等，2001）。拥有大量股权的机构投资者有财务激励和影响力来影响IRM的财务报告实践（例如，Armstrong等人，2010）。这些机构需要及时可靠的信息来监控管理层的行动并参与企业的战略决策。他们也是拥有卓越信息处理能力的复杂投资者。大型机构可以通过与公司高管的定期沟通，“后台”参与和代理投票来改善治理结构和诉讼（例如，Carleton等人1998；Cheng等人2010；Edmans 2014；Boone和White 2015；Appel等人2016；Azar等人20182019；McCahery等人2016；He等人2019），并间接通过退出威胁，即“用脚投票”（例如，Admati和Pfleiderer 2009；Edmans和Manso 2011；Dou等人2018）。</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机构投资者的规模，复杂性以及与公司和管理者的互动表明，机构投资者至少可以通过三种方式影响盈余管理。首先，他们可以通过私人通讯或投票向管理者表达他们的偏好。例如， BlackRock声称，当报告或披露不充分时，它与公司合作或使用其投票鼓励更好的披露（Boone和White，2015）。其次，他们的监督可以改善企业的治理结构，这已被发现会限制盈余管理。第三，他们可以利用退出威胁更好地调整管理者和股东的激励机制，从而减少管理者的</w:t>
      </w:r>
      <w:r>
        <w:rPr>
          <w:rFonts w:hint="eastAsia"/>
          <w:color w:val="auto"/>
          <w:lang w:val="en-US" w:eastAsia="zh-CN"/>
        </w:rPr>
        <w:t>寻租行为</w:t>
      </w:r>
      <w:r>
        <w:rPr>
          <w:rFonts w:hint="default"/>
          <w:color w:val="auto"/>
          <w:lang w:val="en-US" w:eastAsia="zh-CN"/>
        </w:rPr>
        <w:t>，从而减少他们操纵收益的需要（Dou et al.2018）。由于这些机制使机构投资者能够对操纵收益的管理者施加巨大成本，因此减少了对盈余管理的激励。虽然一些治理变化可能需要时间，但机构大股东可以通过及时与管理层进行私人通信，及时影响盈余管理。此外，在机构大股东监督的情况下（例如，Park等人，2019），公司管理人员可能会避免盈余管理，因为预期成本较高，例如由于机构出售股票导致价格下跌。与上述论点一致，先前的研究发现证据表明机构投资者在改善财务报告和规范盈余管理方面发挥监督作用（例如，Rajgopal和Venkatachalam 1997；Bushee 1998；Cornett等人2008；Ayers等人2011）。</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我们认为CIO可以通过规模经济和外部机制来规范盈余管理。规模经济机制是指机构</w:t>
      </w:r>
      <w:r>
        <w:rPr>
          <w:rFonts w:hint="eastAsia"/>
          <w:color w:val="auto"/>
          <w:lang w:val="en-US" w:eastAsia="zh-CN"/>
        </w:rPr>
        <w:t>监督</w:t>
      </w:r>
      <w:r>
        <w:rPr>
          <w:rFonts w:hint="default"/>
          <w:color w:val="auto"/>
          <w:lang w:val="en-US" w:eastAsia="zh-CN"/>
        </w:rPr>
        <w:t>信息成本的降低。同一行业的公司往往具有相似的业务环境，地理位置，产品，运营和财务报告实践。同一行业IRM之间的这些共性在机构监控同一行业公司的成本中产生了重要的固定组成部分。机构大股东通过监控一个</w:t>
      </w:r>
      <w:r>
        <w:rPr>
          <w:rFonts w:hint="eastAsia"/>
          <w:color w:val="auto"/>
          <w:lang w:val="en-US" w:eastAsia="zh-CN"/>
        </w:rPr>
        <w:t>投资组合公司</w:t>
      </w:r>
      <w:r>
        <w:rPr>
          <w:rFonts w:hint="default"/>
          <w:color w:val="auto"/>
          <w:lang w:val="en-US" w:eastAsia="zh-CN"/>
        </w:rPr>
        <w:t>获得的行业级信息和专业知识可以有效降低大股东在组合中监控</w:t>
      </w:r>
      <w:r>
        <w:rPr>
          <w:rFonts w:hint="eastAsia"/>
          <w:color w:val="auto"/>
          <w:lang w:val="en-US" w:eastAsia="zh-CN"/>
        </w:rPr>
        <w:t>同行业公司</w:t>
      </w:r>
      <w:r>
        <w:rPr>
          <w:rFonts w:hint="default"/>
          <w:color w:val="auto"/>
          <w:lang w:val="en-US" w:eastAsia="zh-CN"/>
        </w:rPr>
        <w:t>的信息获取和处理成本。机构投资者还实施了促进基金管理者之间信息共享和协调监督活动的机制。例如，Vanguard和BlackRock等许多大型基金都有一个集中的治理委员会，与基金管理人员沟通制定监督决策。与持有同一行业IRM降低信息成本并提高监控效率的观点一致，Gompers等人（2008）发现在同一行业投资更多的风险资本IRM可以进行更有效的投资。Kang等人（2018）表明，机构的监测效率随着其区块持有数量的增加而增加，特别是当这些区块持有属于同一行业时。因此，通过创造规模经济，CIO可以使机构更好地监控其企业资源，并规范企业的盈余管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外部性机制是指企业盈余管理对同行投资的负面外部性的内在化。如果企业同行使用企业财务报告来确定有利可图的投资机会，企业的会计错误可能会向同行发送有关可用投资机会的误导性信号，从而扭曲同行的投资决策。具体而言，Gigler（1994）和Kumar and Langberg（2010）开发的理论模型显示，一家公司的有利报告导致peerfirms的投资增加。Durnev和Mangen（2009）发现，餐饮公司的同行会根据重申修改投资。Beatty等（2013）和Li（2016）发现，财务误报误导了peerfirms，进而扭曲了peerfirms的投资。在存在这种负面外部性的情况下，盈余管理对于普通机构来说变得更加昂贵，因为一个portfoliofirm的错误陈述不仅降低了其自身的公司价值，而且降低了其投资策略被错误陈述扭曲的共享同行膜的价值。因此，通过将这种负面外部性内化，CIO为机构提供了更强的动力来监督和规范企业的财务报告，从而减少了盈余管理。因此，基于上述讨论，我们以替代形式陈述我们的假设如下：</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假设</w:t>
      </w:r>
      <w:r>
        <w:rPr>
          <w:rFonts w:hint="eastAsia"/>
          <w:color w:val="auto"/>
          <w:lang w:val="en-US" w:eastAsia="zh-CN"/>
        </w:rPr>
        <w:t>1：</w:t>
      </w:r>
      <w:r>
        <w:rPr>
          <w:rFonts w:hint="default"/>
          <w:color w:val="auto"/>
          <w:lang w:val="en-US" w:eastAsia="zh-CN"/>
        </w:rPr>
        <w:t>在其他条件不变的情况下，较高的共同机构所有权</w:t>
      </w:r>
      <w:r>
        <w:rPr>
          <w:rFonts w:hint="eastAsia"/>
          <w:color w:val="auto"/>
          <w:lang w:val="en-US" w:eastAsia="zh-CN"/>
        </w:rPr>
        <w:t>会带来</w:t>
      </w:r>
      <w:r>
        <w:rPr>
          <w:rFonts w:hint="default"/>
          <w:color w:val="auto"/>
          <w:lang w:val="en-US" w:eastAsia="zh-CN"/>
        </w:rPr>
        <w:t>较少的盈余管理。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然而，也有理由相信我们的假设关系可能不成立，或者CIO甚至可能增加盈余管理。大型控股公司为机构提供对公司管理层和董事会的访问以及他们的私人信息。CIO可以通过两种方式增强机构的信息优势。首先，它促进了合资peerfirms之间的信息溢出。也就是说，从一家投资组合公司获得的私人信息公共机构投资者也为他们提供了共同拥有的peerfirms的信息优势。其次，CIO增强了机构处理公共信息的能力。通过同时分析多个共同拥有的peerfirms，共同机构投资者能够更好地从噪音中提取有用信息，这对其他股东来说可能更加困难和昂贵。增加的私人信息可以替代普通机构投资者对高质量财务报告的需求。此外，考虑到从其他利益相关者那里获取私人利益的潜在动机，共同机构投资者甚至可能更喜欢更大的管理层</w:t>
      </w:r>
      <w:r>
        <w:rPr>
          <w:rFonts w:hint="eastAsia"/>
          <w:color w:val="auto"/>
          <w:lang w:val="en-US" w:eastAsia="zh-CN"/>
        </w:rPr>
        <w:t>筑造信息壁垒</w:t>
      </w:r>
      <w:r>
        <w:rPr>
          <w:rFonts w:hint="default"/>
          <w:color w:val="auto"/>
          <w:lang w:val="en-US" w:eastAsia="zh-CN"/>
        </w:rPr>
        <w:t>来保护他们的信息优势（例如，Bushee等人2003；Dou，Hope，Thomas和Zou 2016）。</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b/>
          <w:bCs/>
          <w:color w:val="auto"/>
          <w:sz w:val="36"/>
          <w:szCs w:val="36"/>
          <w:lang w:val="en-US" w:eastAsia="zh-CN"/>
        </w:rPr>
      </w:pPr>
      <w:r>
        <w:rPr>
          <w:rFonts w:hint="eastAsia"/>
          <w:b/>
          <w:bCs/>
          <w:color w:val="auto"/>
          <w:sz w:val="36"/>
          <w:szCs w:val="36"/>
          <w:lang w:val="en-US" w:eastAsia="zh-CN"/>
        </w:rPr>
        <w:t>3.研究设计</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color w:val="auto"/>
          <w:lang w:val="en-US" w:eastAsia="zh-CN"/>
        </w:rPr>
      </w:pPr>
      <w:r>
        <w:rPr>
          <w:rFonts w:hint="eastAsia"/>
          <w:color w:val="auto"/>
          <w:lang w:val="en-US" w:eastAsia="zh-CN"/>
        </w:rPr>
        <w:t>（一）共同机构所有权与盈余管理的衡量</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我们对</w:t>
      </w:r>
      <w:r>
        <w:rPr>
          <w:rFonts w:hint="eastAsia"/>
          <w:color w:val="auto"/>
          <w:lang w:val="en-US" w:eastAsia="zh-CN"/>
        </w:rPr>
        <w:t>一家公司</w:t>
      </w:r>
      <w:r>
        <w:rPr>
          <w:rFonts w:hint="default"/>
          <w:color w:val="auto"/>
          <w:lang w:val="en-US" w:eastAsia="zh-CN"/>
        </w:rPr>
        <w:t>中CIO的主要衡量标准是He和Huang（2017）引入的交叉衡量标准。因为当一个机构在特定时期内同时在同一行业中持有多个公司时，CIO就会出现，如果一个机构在该公司中具有大持有（已发行股份的5%以上）且至少为一个，则CROSSDUM</w:t>
      </w:r>
      <w:r>
        <w:rPr>
          <w:rFonts w:hint="default"/>
          <w:color w:val="auto"/>
          <w:vertAlign w:val="subscript"/>
          <w:lang w:val="en-US" w:eastAsia="zh-CN"/>
        </w:rPr>
        <w:t>is</w:t>
      </w:r>
      <w:r>
        <w:rPr>
          <w:rFonts w:hint="default"/>
          <w:color w:val="auto"/>
          <w:lang w:val="en-US" w:eastAsia="zh-CN"/>
        </w:rPr>
        <w:t>是一个指标变量，等于一年的四个季度中的</w:t>
      </w:r>
      <w:r>
        <w:rPr>
          <w:rFonts w:hint="eastAsia"/>
          <w:color w:val="auto"/>
          <w:lang w:val="en-US" w:eastAsia="zh-CN"/>
        </w:rPr>
        <w:t>持有</w:t>
      </w:r>
      <w:r>
        <w:rPr>
          <w:rFonts w:hint="default"/>
          <w:color w:val="auto"/>
          <w:lang w:val="en-US" w:eastAsia="zh-CN"/>
        </w:rPr>
        <w:t>任何一个行业</w:t>
      </w:r>
      <w:r>
        <w:rPr>
          <w:rFonts w:hint="eastAsia"/>
          <w:color w:val="auto"/>
          <w:lang w:val="en-US" w:eastAsia="zh-CN"/>
        </w:rPr>
        <w:t>多家公司</w:t>
      </w:r>
      <w:r>
        <w:rPr>
          <w:rFonts w:hint="default"/>
          <w:color w:val="auto"/>
          <w:lang w:val="en-US" w:eastAsia="zh-CN"/>
        </w:rPr>
        <w:t>，否则为零。</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eastAsia"/>
          <w:color w:val="auto"/>
          <w:lang w:val="en-US" w:eastAsia="zh-CN"/>
        </w:rPr>
        <w:t>我们使用</w:t>
      </w:r>
      <w:r>
        <w:rPr>
          <w:rFonts w:hint="default"/>
          <w:color w:val="auto"/>
          <w:lang w:val="en-US" w:eastAsia="zh-CN"/>
        </w:rPr>
        <w:t>4位</w:t>
      </w:r>
      <w:r>
        <w:rPr>
          <w:rFonts w:hint="eastAsia"/>
          <w:color w:val="auto"/>
          <w:lang w:val="en-US" w:eastAsia="zh-CN"/>
        </w:rPr>
        <w:t>标准行业分类</w:t>
      </w:r>
      <w:r>
        <w:rPr>
          <w:rFonts w:hint="default"/>
          <w:color w:val="auto"/>
          <w:lang w:val="en-US" w:eastAsia="zh-CN"/>
        </w:rPr>
        <w:t>识别</w:t>
      </w:r>
      <w:r>
        <w:rPr>
          <w:rFonts w:hint="eastAsia"/>
          <w:color w:val="auto"/>
          <w:lang w:val="en-US" w:eastAsia="zh-CN"/>
        </w:rPr>
        <w:t>同行业公司</w:t>
      </w:r>
      <w:r>
        <w:rPr>
          <w:rFonts w:hint="default"/>
          <w:color w:val="auto"/>
          <w:lang w:val="en-US" w:eastAsia="zh-CN"/>
        </w:rPr>
        <w:t>。我们还根据交叉持有企业并找到类似结果的独特机构的数量，研究了CIO的替代衡量标准（参见第5节“CIO和盈余管理的替代衡量标准”）。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为了衡量盈余管理，我们关注两项增加收入的盈余管理措施。第一项措施是基于性能调整的修正</w:t>
      </w:r>
      <w:r>
        <w:rPr>
          <w:rFonts w:hint="eastAsia"/>
          <w:color w:val="auto"/>
          <w:lang w:val="en-US" w:eastAsia="zh-CN"/>
        </w:rPr>
        <w:t>Jones</w:t>
      </w:r>
      <w:r>
        <w:rPr>
          <w:rFonts w:hint="default"/>
          <w:color w:val="auto"/>
          <w:lang w:val="en-US" w:eastAsia="zh-CN"/>
        </w:rPr>
        <w:t>模型（Kothari等人，2005）的酌情应计利润（DACC）。具体而言，DACC是通过估算每个行业（4位数SIC）和年份的以下模型获得的回归残差：</w:t>
      </w:r>
    </w:p>
    <w:p>
      <w:pPr>
        <w:numPr>
          <w:ilvl w:val="0"/>
          <w:numId w:val="0"/>
        </w:numPr>
        <w:rPr>
          <w:rFonts w:hint="default"/>
          <w:color w:val="auto"/>
          <w:lang w:val="en-US" w:eastAsia="zh-CN"/>
        </w:rPr>
      </w:pPr>
      <w:r>
        <w:rPr>
          <w:color w:val="auto"/>
        </w:rPr>
        <w:drawing>
          <wp:inline distT="0" distB="0" distL="114300" distR="114300">
            <wp:extent cx="5268595" cy="325755"/>
            <wp:effectExtent l="0" t="0" r="190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8595" cy="325755"/>
                    </a:xfrm>
                    <a:prstGeom prst="rect">
                      <a:avLst/>
                    </a:prstGeom>
                    <a:noFill/>
                    <a:ln>
                      <a:noFill/>
                    </a:ln>
                  </pic:spPr>
                </pic:pic>
              </a:graphicData>
            </a:graphic>
          </wp:inline>
        </w:drawing>
      </w:r>
    </w:p>
    <w:p>
      <w:pPr>
        <w:numPr>
          <w:ilvl w:val="0"/>
          <w:numId w:val="0"/>
        </w:numPr>
        <w:rPr>
          <w:rFonts w:hint="eastAsia"/>
          <w:color w:val="auto"/>
          <w:lang w:val="en-US" w:eastAsia="zh-CN"/>
        </w:rPr>
      </w:pPr>
      <w:r>
        <w:rPr>
          <w:rFonts w:hint="eastAsia"/>
          <w:color w:val="auto"/>
          <w:lang w:val="en-US" w:eastAsia="zh-CN"/>
        </w:rPr>
        <w:t>AC</w:t>
      </w:r>
      <w:r>
        <w:rPr>
          <w:rFonts w:hint="eastAsia"/>
          <w:color w:val="auto"/>
          <w:vertAlign w:val="subscript"/>
          <w:lang w:val="en-US" w:eastAsia="zh-CN"/>
        </w:rPr>
        <w:t>jt</w:t>
      </w:r>
      <w:r>
        <w:rPr>
          <w:rFonts w:hint="eastAsia"/>
          <w:color w:val="auto"/>
          <w:lang w:val="en-US" w:eastAsia="zh-CN"/>
        </w:rPr>
        <w:t>代表第j家公司第t年的应计利润总额，</w:t>
      </w:r>
      <w:r>
        <w:rPr>
          <w:rFonts w:hint="default"/>
          <w:color w:val="auto"/>
          <w:lang w:val="en-US" w:eastAsia="zh-CN"/>
        </w:rPr>
        <w:t>定义为持续经营的净收入减去按平均总资产计算的经营现金流量；AVGAT</w:t>
      </w:r>
      <w:r>
        <w:rPr>
          <w:rFonts w:hint="default"/>
          <w:color w:val="auto"/>
          <w:vertAlign w:val="subscript"/>
          <w:lang w:val="en-US" w:eastAsia="zh-CN"/>
        </w:rPr>
        <w:t>jt</w:t>
      </w:r>
      <w:r>
        <w:rPr>
          <w:rFonts w:hint="eastAsia"/>
          <w:color w:val="auto"/>
          <w:lang w:val="en-US" w:eastAsia="zh-CN"/>
        </w:rPr>
        <w:t>代表</w:t>
      </w:r>
      <w:r>
        <w:rPr>
          <w:rFonts w:hint="default"/>
          <w:color w:val="auto"/>
          <w:lang w:val="en-US" w:eastAsia="zh-CN"/>
        </w:rPr>
        <w:t>公司j基于年初和年底的资产</w:t>
      </w:r>
      <w:r>
        <w:rPr>
          <w:rFonts w:hint="eastAsia"/>
          <w:color w:val="auto"/>
          <w:lang w:val="en-US" w:eastAsia="zh-CN"/>
        </w:rPr>
        <w:t>计算</w:t>
      </w:r>
      <w:r>
        <w:rPr>
          <w:rFonts w:hint="default"/>
          <w:color w:val="auto"/>
          <w:lang w:val="en-US" w:eastAsia="zh-CN"/>
        </w:rPr>
        <w:t>的平均总资产；ΔCASH</w:t>
      </w:r>
      <w:r>
        <w:rPr>
          <w:rFonts w:hint="eastAsia"/>
          <w:color w:val="auto"/>
          <w:lang w:val="en-US" w:eastAsia="zh-CN"/>
        </w:rPr>
        <w:t>REV</w:t>
      </w:r>
      <w:r>
        <w:rPr>
          <w:rFonts w:hint="default"/>
          <w:color w:val="auto"/>
          <w:vertAlign w:val="subscript"/>
          <w:lang w:val="en-US" w:eastAsia="zh-CN"/>
        </w:rPr>
        <w:t>jt</w:t>
      </w:r>
      <w:r>
        <w:rPr>
          <w:rFonts w:hint="default"/>
          <w:color w:val="auto"/>
          <w:lang w:val="en-US" w:eastAsia="zh-CN"/>
        </w:rPr>
        <w:t>是按平均总资产计算的年底现金销售变化（即收入变化减去应收帐款变化）；PPE</w:t>
      </w:r>
      <w:r>
        <w:rPr>
          <w:rFonts w:hint="default"/>
          <w:color w:val="auto"/>
          <w:vertAlign w:val="subscript"/>
          <w:lang w:val="en-US" w:eastAsia="zh-CN"/>
        </w:rPr>
        <w:t>jt</w:t>
      </w:r>
      <w:r>
        <w:rPr>
          <w:rFonts w:hint="eastAsia"/>
          <w:color w:val="auto"/>
          <w:vertAlign w:val="baseline"/>
          <w:lang w:val="en-US" w:eastAsia="zh-CN"/>
        </w:rPr>
        <w:t>代表</w:t>
      </w:r>
      <w:r>
        <w:rPr>
          <w:rFonts w:hint="default"/>
          <w:color w:val="auto"/>
          <w:lang w:val="en-US" w:eastAsia="zh-CN"/>
        </w:rPr>
        <w:t>公司j</w:t>
      </w:r>
      <w:r>
        <w:rPr>
          <w:rFonts w:hint="eastAsia"/>
          <w:color w:val="auto"/>
          <w:lang w:val="en-US" w:eastAsia="zh-CN"/>
        </w:rPr>
        <w:t>在t年年末</w:t>
      </w:r>
      <w:r>
        <w:rPr>
          <w:rFonts w:hint="default"/>
          <w:color w:val="auto"/>
          <w:lang w:val="en-US" w:eastAsia="zh-CN"/>
        </w:rPr>
        <w:t>净资产，工厂和设备</w:t>
      </w:r>
      <w:r>
        <w:rPr>
          <w:rFonts w:hint="eastAsia"/>
          <w:color w:val="auto"/>
          <w:lang w:val="en-US" w:eastAsia="zh-CN"/>
        </w:rPr>
        <w:t>平均资产总额；</w:t>
      </w:r>
      <w:r>
        <w:rPr>
          <w:rFonts w:hint="default"/>
          <w:color w:val="auto"/>
          <w:lang w:val="en-US" w:eastAsia="zh-CN"/>
        </w:rPr>
        <w:t>forfirmjat年底按平均总资产计算；ROA</w:t>
      </w:r>
      <w:r>
        <w:rPr>
          <w:rFonts w:hint="default"/>
          <w:color w:val="auto"/>
          <w:vertAlign w:val="subscript"/>
          <w:lang w:val="en-US" w:eastAsia="zh-CN"/>
        </w:rPr>
        <w:t>jt−1（jt）</w:t>
      </w:r>
      <w:r>
        <w:rPr>
          <w:rFonts w:hint="default"/>
          <w:color w:val="auto"/>
          <w:lang w:val="en-US" w:eastAsia="zh-CN"/>
        </w:rPr>
        <w:t>是</w:t>
      </w:r>
      <w:r>
        <w:rPr>
          <w:rFonts w:hint="eastAsia"/>
          <w:color w:val="auto"/>
          <w:lang w:val="en-US" w:eastAsia="zh-CN"/>
        </w:rPr>
        <w:t>公司j基于其t-1年</w:t>
      </w:r>
      <w:r>
        <w:rPr>
          <w:rFonts w:hint="default"/>
          <w:color w:val="auto"/>
          <w:lang w:val="en-US" w:eastAsia="zh-CN"/>
        </w:rPr>
        <w:t>的</w:t>
      </w:r>
      <w:r>
        <w:rPr>
          <w:rFonts w:hint="eastAsia"/>
          <w:color w:val="auto"/>
          <w:lang w:val="en-US" w:eastAsia="zh-CN"/>
        </w:rPr>
        <w:t>总资产和在第t-1年</w:t>
      </w:r>
      <w:r>
        <w:rPr>
          <w:rFonts w:hint="default"/>
          <w:color w:val="auto"/>
          <w:lang w:val="en-US" w:eastAsia="zh-CN"/>
        </w:rPr>
        <w:t>的净收入</w:t>
      </w:r>
      <w:r>
        <w:rPr>
          <w:rFonts w:hint="eastAsia"/>
          <w:color w:val="auto"/>
          <w:lang w:val="en-US" w:eastAsia="zh-CN"/>
        </w:rPr>
        <w:t>计算的资产收益率。</w:t>
      </w:r>
    </w:p>
    <w:p>
      <w:pPr>
        <w:numPr>
          <w:ilvl w:val="0"/>
          <w:numId w:val="0"/>
        </w:numPr>
        <w:rPr>
          <w:rFonts w:hint="default"/>
          <w:color w:val="auto"/>
          <w:lang w:val="en-US" w:eastAsia="zh-CN"/>
        </w:rPr>
      </w:pPr>
      <w:r>
        <w:rPr>
          <w:rFonts w:hint="default"/>
          <w:color w:val="auto"/>
          <w:lang w:val="en-US" w:eastAsia="zh-CN"/>
        </w:rPr>
        <w:t>我们衡量盈余管理的第二个指标是达到或超过分析师共识EP预测高达1%的倾向。具体而言，如果实际EP等于或大于</w:t>
      </w:r>
      <w:r>
        <w:rPr>
          <w:rFonts w:hint="eastAsia"/>
          <w:color w:val="auto"/>
          <w:lang w:val="en-US" w:eastAsia="zh-CN"/>
        </w:rPr>
        <w:t>机构经纪商估算系统</w:t>
      </w:r>
      <w:r>
        <w:rPr>
          <w:rFonts w:hint="default"/>
          <w:color w:val="auto"/>
          <w:lang w:val="en-US" w:eastAsia="zh-CN"/>
        </w:rPr>
        <w:t>分析师共识EP预测高达1%，则BEAT是等于1的指标变量。</w:t>
      </w:r>
      <w:r>
        <w:rPr>
          <w:rFonts w:hint="eastAsia"/>
          <w:color w:val="auto"/>
          <w:lang w:val="en-US" w:eastAsia="zh-CN"/>
        </w:rPr>
        <w:t>否则</w:t>
      </w:r>
      <w:r>
        <w:rPr>
          <w:rFonts w:hint="default"/>
          <w:color w:val="auto"/>
          <w:lang w:val="en-US" w:eastAsia="zh-CN"/>
        </w:rPr>
        <w:t>BEAT等于零。该预测是在</w:t>
      </w:r>
      <w:r>
        <w:rPr>
          <w:rFonts w:hint="eastAsia"/>
          <w:color w:val="auto"/>
          <w:lang w:val="en-US" w:eastAsia="zh-CN"/>
        </w:rPr>
        <w:t>公司J</w:t>
      </w:r>
      <w:r>
        <w:rPr>
          <w:rFonts w:hint="default"/>
          <w:color w:val="auto"/>
          <w:lang w:val="en-US" w:eastAsia="zh-CN"/>
        </w:rPr>
        <w:t>的年度收益公告之前立即测量的。</w:t>
      </w:r>
    </w:p>
    <w:p>
      <w:pPr>
        <w:numPr>
          <w:ilvl w:val="0"/>
          <w:numId w:val="0"/>
        </w:numPr>
        <w:rPr>
          <w:rFonts w:hint="default"/>
          <w:color w:val="auto"/>
          <w:lang w:val="en-US" w:eastAsia="zh-CN"/>
        </w:rPr>
      </w:pPr>
    </w:p>
    <w:p>
      <w:pPr>
        <w:numPr>
          <w:ilvl w:val="0"/>
          <w:numId w:val="0"/>
        </w:numPr>
        <w:rPr>
          <w:rFonts w:hint="default"/>
          <w:color w:val="auto"/>
          <w:lang w:val="en-US" w:eastAsia="zh-CN"/>
        </w:rPr>
      </w:pPr>
      <w:r>
        <w:rPr>
          <w:rFonts w:hint="eastAsia"/>
          <w:color w:val="auto"/>
          <w:lang w:val="en-US" w:eastAsia="zh-CN"/>
        </w:rPr>
        <w:t>（二）回归模型</w:t>
      </w:r>
    </w:p>
    <w:p>
      <w:pPr>
        <w:numPr>
          <w:ilvl w:val="0"/>
          <w:numId w:val="0"/>
        </w:numPr>
        <w:rPr>
          <w:rFonts w:hint="default"/>
          <w:color w:val="auto"/>
          <w:lang w:val="en-US" w:eastAsia="zh-CN"/>
        </w:rPr>
      </w:pPr>
      <w:r>
        <w:rPr>
          <w:rFonts w:hint="default"/>
          <w:color w:val="auto"/>
          <w:lang w:val="en-US" w:eastAsia="zh-CN"/>
        </w:rPr>
        <w:t>为了检验假设1，我们估计以下回归模型来检验CIO与盈余管理之间的关系：</w:t>
      </w:r>
    </w:p>
    <w:p>
      <w:pPr>
        <w:numPr>
          <w:ilvl w:val="0"/>
          <w:numId w:val="0"/>
        </w:numPr>
        <w:rPr>
          <w:color w:val="auto"/>
        </w:rPr>
      </w:pPr>
      <w:r>
        <w:rPr>
          <w:color w:val="auto"/>
        </w:rPr>
        <w:drawing>
          <wp:inline distT="0" distB="0" distL="114300" distR="114300">
            <wp:extent cx="5273040" cy="250825"/>
            <wp:effectExtent l="0" t="0" r="10160"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73040" cy="250825"/>
                    </a:xfrm>
                    <a:prstGeom prst="rect">
                      <a:avLst/>
                    </a:prstGeom>
                    <a:noFill/>
                    <a:ln>
                      <a:noFill/>
                    </a:ln>
                  </pic:spPr>
                </pic:pic>
              </a:graphicData>
            </a:graphic>
          </wp:inline>
        </w:drawing>
      </w:r>
    </w:p>
    <w:p>
      <w:pPr>
        <w:numPr>
          <w:ilvl w:val="0"/>
          <w:numId w:val="0"/>
        </w:numPr>
        <w:rPr>
          <w:rFonts w:hint="default"/>
          <w:color w:val="auto"/>
          <w:lang w:val="en-US" w:eastAsia="zh-CN"/>
        </w:rPr>
      </w:pPr>
      <w:r>
        <w:rPr>
          <w:rFonts w:hint="default"/>
          <w:color w:val="auto"/>
          <w:lang w:val="en-US" w:eastAsia="zh-CN"/>
        </w:rPr>
        <w:t>其中EM</w:t>
      </w:r>
      <w:r>
        <w:rPr>
          <w:rFonts w:hint="default"/>
          <w:color w:val="auto"/>
          <w:vertAlign w:val="subscript"/>
          <w:lang w:val="en-US" w:eastAsia="zh-CN"/>
        </w:rPr>
        <w:t>JT</w:t>
      </w:r>
      <w:r>
        <w:rPr>
          <w:rFonts w:hint="default"/>
          <w:color w:val="auto"/>
          <w:lang w:val="en-US" w:eastAsia="zh-CN"/>
        </w:rPr>
        <w:t>是</w:t>
      </w:r>
      <w:r>
        <w:rPr>
          <w:rFonts w:hint="eastAsia"/>
          <w:color w:val="auto"/>
          <w:lang w:val="en-US" w:eastAsia="zh-CN"/>
        </w:rPr>
        <w:t>指</w:t>
      </w:r>
      <w:r>
        <w:rPr>
          <w:rFonts w:hint="default"/>
          <w:color w:val="auto"/>
          <w:lang w:val="en-US" w:eastAsia="zh-CN"/>
        </w:rPr>
        <w:t>：</w:t>
      </w:r>
      <w:r>
        <w:rPr>
          <w:rFonts w:hint="eastAsia"/>
          <w:color w:val="auto"/>
          <w:lang w:val="en-US" w:eastAsia="zh-CN"/>
        </w:rPr>
        <w:t>用</w:t>
      </w:r>
      <w:r>
        <w:rPr>
          <w:rFonts w:hint="default"/>
          <w:color w:val="auto"/>
          <w:lang w:val="en-US" w:eastAsia="zh-CN"/>
        </w:rPr>
        <w:t>DACCjt，</w:t>
      </w:r>
      <w:r>
        <w:rPr>
          <w:rFonts w:hint="eastAsia"/>
          <w:color w:val="auto"/>
          <w:lang w:val="en-US" w:eastAsia="zh-CN"/>
        </w:rPr>
        <w:t>公司</w:t>
      </w:r>
      <w:r>
        <w:rPr>
          <w:rFonts w:hint="default"/>
          <w:color w:val="auto"/>
          <w:lang w:val="en-US" w:eastAsia="zh-CN"/>
        </w:rPr>
        <w:t>j的绩效调整后的年度</w:t>
      </w:r>
      <w:r>
        <w:rPr>
          <w:rFonts w:hint="eastAsia"/>
          <w:color w:val="auto"/>
          <w:lang w:val="en-US" w:eastAsia="zh-CN"/>
        </w:rPr>
        <w:t>操控性</w:t>
      </w:r>
      <w:r>
        <w:rPr>
          <w:rFonts w:hint="default"/>
          <w:color w:val="auto"/>
          <w:lang w:val="en-US" w:eastAsia="zh-CN"/>
        </w:rPr>
        <w:t>应计利润；</w:t>
      </w:r>
      <w:r>
        <w:rPr>
          <w:rFonts w:hint="eastAsia"/>
          <w:color w:val="auto"/>
          <w:lang w:val="en-US" w:eastAsia="zh-CN"/>
        </w:rPr>
        <w:t>或是</w:t>
      </w:r>
      <w:r>
        <w:rPr>
          <w:rFonts w:hint="default"/>
          <w:color w:val="auto"/>
          <w:lang w:val="en-US" w:eastAsia="zh-CN"/>
        </w:rPr>
        <w:t>BEAT</w:t>
      </w:r>
      <w:r>
        <w:rPr>
          <w:rFonts w:hint="default"/>
          <w:color w:val="auto"/>
          <w:vertAlign w:val="subscript"/>
          <w:lang w:val="en-US" w:eastAsia="zh-CN"/>
        </w:rPr>
        <w:t>jt</w:t>
      </w:r>
      <w:r>
        <w:rPr>
          <w:rFonts w:hint="eastAsia"/>
          <w:color w:val="auto"/>
          <w:lang w:val="en-US" w:eastAsia="zh-CN"/>
        </w:rPr>
        <w:t>代表公司</w:t>
      </w:r>
      <w:r>
        <w:rPr>
          <w:rFonts w:hint="default"/>
          <w:color w:val="auto"/>
          <w:lang w:val="en-US" w:eastAsia="zh-CN"/>
        </w:rPr>
        <w:t>j在一年内达到或超过分析师预测百分之一</w:t>
      </w:r>
      <w:r>
        <w:rPr>
          <w:rFonts w:hint="eastAsia"/>
          <w:color w:val="auto"/>
          <w:lang w:val="en-US" w:eastAsia="zh-CN"/>
        </w:rPr>
        <w:t>的样本</w:t>
      </w:r>
      <w:r>
        <w:rPr>
          <w:rFonts w:hint="default"/>
          <w:color w:val="auto"/>
          <w:lang w:val="en-US" w:eastAsia="zh-CN"/>
        </w:rPr>
        <w:t>。CROSSDUM</w:t>
      </w:r>
      <w:r>
        <w:rPr>
          <w:rFonts w:hint="default"/>
          <w:color w:val="auto"/>
          <w:vertAlign w:val="subscript"/>
          <w:lang w:val="en-US" w:eastAsia="zh-CN"/>
        </w:rPr>
        <w:t>jt−1</w:t>
      </w:r>
      <w:r>
        <w:rPr>
          <w:rFonts w:hint="default"/>
          <w:color w:val="auto"/>
          <w:lang w:val="en-US" w:eastAsia="zh-CN"/>
        </w:rPr>
        <w:t>是我们衡量年底CIO的指标−1.关键利益系数α1反映了CIO与盈余管理之间的关系。负</w:t>
      </w:r>
      <w:r>
        <w:rPr>
          <w:rFonts w:hint="eastAsia"/>
          <w:color w:val="auto"/>
          <w:lang w:val="en-US" w:eastAsia="zh-CN"/>
        </w:rPr>
        <w:t>的</w:t>
      </w:r>
      <w:r>
        <w:rPr>
          <w:rFonts w:hint="default"/>
          <w:color w:val="auto"/>
          <w:lang w:val="en-US" w:eastAsia="zh-CN"/>
        </w:rPr>
        <w:t>α1表示CIO与较少的盈余管理有关（即较低的自由裁量应计利润或较低的超出分析师预测的倾向），为假设1提供支持。</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我们包括三组</w:t>
      </w:r>
      <w:r>
        <w:rPr>
          <w:rFonts w:hint="eastAsia"/>
          <w:color w:val="auto"/>
          <w:lang w:val="en-US" w:eastAsia="zh-CN"/>
        </w:rPr>
        <w:t>控制变量</w:t>
      </w:r>
      <w:r>
        <w:rPr>
          <w:rFonts w:hint="default"/>
          <w:color w:val="auto"/>
          <w:lang w:val="en-US" w:eastAsia="zh-CN"/>
        </w:rPr>
        <w:t>。首先，我们控制可能与盈余管理相关的各种公司特征。Logta</w:t>
      </w:r>
      <w:r>
        <w:rPr>
          <w:rFonts w:hint="default"/>
          <w:color w:val="auto"/>
          <w:vertAlign w:val="subscript"/>
          <w:lang w:val="en-US" w:eastAsia="zh-CN"/>
        </w:rPr>
        <w:t>jt</w:t>
      </w:r>
      <w:r>
        <w:rPr>
          <w:rFonts w:hint="default"/>
          <w:color w:val="auto"/>
          <w:lang w:val="en-US" w:eastAsia="zh-CN"/>
        </w:rPr>
        <w:t>是总资产的自然对数</w:t>
      </w:r>
      <w:r>
        <w:rPr>
          <w:rFonts w:hint="eastAsia"/>
          <w:color w:val="auto"/>
          <w:lang w:val="en-US" w:eastAsia="zh-CN"/>
        </w:rPr>
        <w:t>代表</w:t>
      </w:r>
      <w:r>
        <w:rPr>
          <w:rFonts w:hint="default"/>
          <w:color w:val="auto"/>
          <w:lang w:val="en-US" w:eastAsia="zh-CN"/>
        </w:rPr>
        <w:t>公司规模。我们包括用于回归的资产回报率（ROA</w:t>
      </w:r>
      <w:r>
        <w:rPr>
          <w:rFonts w:hint="default"/>
          <w:color w:val="auto"/>
          <w:vertAlign w:val="subscript"/>
          <w:lang w:val="en-US" w:eastAsia="zh-CN"/>
        </w:rPr>
        <w:t>jt</w:t>
      </w:r>
      <w:r>
        <w:rPr>
          <w:rFonts w:hint="default"/>
          <w:color w:val="auto"/>
          <w:lang w:val="en-US" w:eastAsia="zh-CN"/>
        </w:rPr>
        <w:t>）（请注意，DACC已经针对ROA进行了调整）以及衡量企业遭受损失的频率（LOS</w:t>
      </w:r>
      <w:r>
        <w:rPr>
          <w:rFonts w:hint="default"/>
          <w:color w:val="auto"/>
          <w:vertAlign w:val="subscript"/>
          <w:lang w:val="en-US" w:eastAsia="zh-CN"/>
        </w:rPr>
        <w:t>jt</w:t>
      </w:r>
      <w:r>
        <w:rPr>
          <w:rFonts w:hint="default"/>
          <w:color w:val="auto"/>
          <w:lang w:val="en-US" w:eastAsia="zh-CN"/>
        </w:rPr>
        <w:t>），以说明高绩效或低绩效对管理收入以维持或增加收益的激励措施的影响。报告的表现。我们包括市场对账面比率（MB</w:t>
      </w:r>
      <w:r>
        <w:rPr>
          <w:rFonts w:hint="default"/>
          <w:color w:val="auto"/>
          <w:vertAlign w:val="subscript"/>
          <w:lang w:val="en-US" w:eastAsia="zh-CN"/>
        </w:rPr>
        <w:t>jt</w:t>
      </w:r>
      <w:r>
        <w:rPr>
          <w:rFonts w:hint="default"/>
          <w:color w:val="auto"/>
          <w:lang w:val="en-US" w:eastAsia="zh-CN"/>
        </w:rPr>
        <w:t>）和销售增长（SALEGR</w:t>
      </w:r>
      <w:r>
        <w:rPr>
          <w:rFonts w:hint="default"/>
          <w:color w:val="auto"/>
          <w:vertAlign w:val="subscript"/>
          <w:lang w:val="en-US" w:eastAsia="zh-CN"/>
        </w:rPr>
        <w:t>jt</w:t>
      </w:r>
      <w:r>
        <w:rPr>
          <w:rFonts w:hint="default"/>
          <w:color w:val="auto"/>
          <w:lang w:val="en-US" w:eastAsia="zh-CN"/>
        </w:rPr>
        <w:t>），以说明高增长或低增长企业管理收益以维持或增加报告增长的动机。我们控制回报波动率（STDRET</w:t>
      </w:r>
      <w:r>
        <w:rPr>
          <w:rFonts w:hint="default"/>
          <w:color w:val="auto"/>
          <w:vertAlign w:val="subscript"/>
          <w:lang w:val="en-US" w:eastAsia="zh-CN"/>
        </w:rPr>
        <w:t>jt</w:t>
      </w:r>
      <w:r>
        <w:rPr>
          <w:rFonts w:hint="default"/>
          <w:color w:val="auto"/>
          <w:lang w:val="en-US" w:eastAsia="zh-CN"/>
        </w:rPr>
        <w:t>）来解释在或多或少波动的环境中运营的公司的盈余管理差异，以及债务与资产比率（DEBT</w:t>
      </w:r>
      <w:r>
        <w:rPr>
          <w:rFonts w:hint="default"/>
          <w:color w:val="auto"/>
          <w:vertAlign w:val="subscript"/>
          <w:lang w:val="en-US" w:eastAsia="zh-CN"/>
        </w:rPr>
        <w:t>jt</w:t>
      </w:r>
      <w:r>
        <w:rPr>
          <w:rFonts w:hint="default"/>
          <w:color w:val="auto"/>
          <w:lang w:val="en-US" w:eastAsia="zh-CN"/>
        </w:rPr>
        <w:t>），以解释债务对盈余管理的任何影响。</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default"/>
          <w:color w:val="auto"/>
          <w:lang w:val="en-US" w:eastAsia="zh-CN"/>
        </w:rPr>
        <w:t>我们还控制上一年的盈余管理水平（DACC</w:t>
      </w:r>
      <w:r>
        <w:rPr>
          <w:rFonts w:hint="default"/>
          <w:color w:val="auto"/>
          <w:vertAlign w:val="subscript"/>
          <w:lang w:val="en-US" w:eastAsia="zh-CN"/>
        </w:rPr>
        <w:t>jt−1</w:t>
      </w:r>
      <w:r>
        <w:rPr>
          <w:rFonts w:hint="default"/>
          <w:color w:val="auto"/>
          <w:lang w:val="en-US" w:eastAsia="zh-CN"/>
        </w:rPr>
        <w:t>orBEAT</w:t>
      </w:r>
      <w:r>
        <w:rPr>
          <w:rFonts w:hint="default"/>
          <w:color w:val="auto"/>
          <w:vertAlign w:val="subscript"/>
          <w:lang w:val="en-US" w:eastAsia="zh-CN"/>
        </w:rPr>
        <w:t>jt−1</w:t>
      </w:r>
      <w:r>
        <w:rPr>
          <w:rFonts w:hint="default"/>
          <w:color w:val="auto"/>
          <w:lang w:val="en-US" w:eastAsia="zh-CN"/>
        </w:rPr>
        <w:t>） 这说明了盈余管理的潜在平均回归</w:t>
      </w:r>
      <w:r>
        <w:rPr>
          <w:rFonts w:hint="eastAsia"/>
          <w:color w:va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其次，确保我们的CIO措施（CROSSDUM</w:t>
      </w:r>
      <w:r>
        <w:rPr>
          <w:rFonts w:hint="default"/>
          <w:color w:val="auto"/>
          <w:vertAlign w:val="subscript"/>
          <w:lang w:val="en-US" w:eastAsia="zh-CN"/>
        </w:rPr>
        <w:t>jt−1</w:t>
      </w:r>
      <w:r>
        <w:rPr>
          <w:rFonts w:hint="default"/>
          <w:color w:val="auto"/>
          <w:lang w:val="en-US" w:eastAsia="zh-CN"/>
        </w:rPr>
        <w:t>） 不承担机构所有权的其他影响，我们控制机构所有权总额（IO</w:t>
      </w:r>
      <w:r>
        <w:rPr>
          <w:rFonts w:hint="default"/>
          <w:color w:val="auto"/>
          <w:vertAlign w:val="subscript"/>
          <w:lang w:val="en-US" w:eastAsia="zh-CN"/>
        </w:rPr>
        <w:t>jt−1</w:t>
      </w:r>
      <w:r>
        <w:rPr>
          <w:rFonts w:hint="default"/>
          <w:color w:val="auto"/>
          <w:lang w:val="en-US" w:eastAsia="zh-CN"/>
        </w:rPr>
        <w:t>） ，是一年四个季度中任何一个季度</w:t>
      </w:r>
      <w:r>
        <w:rPr>
          <w:rFonts w:hint="eastAsia"/>
          <w:color w:val="auto"/>
          <w:lang w:val="en-US" w:eastAsia="zh-CN"/>
        </w:rPr>
        <w:t>一个公司</w:t>
      </w:r>
      <w:r>
        <w:rPr>
          <w:rFonts w:hint="default"/>
          <w:color w:val="auto"/>
          <w:lang w:val="en-US" w:eastAsia="zh-CN"/>
        </w:rPr>
        <w:t>中</w:t>
      </w:r>
      <w:r>
        <w:rPr>
          <w:rFonts w:hint="eastAsia"/>
          <w:color w:val="auto"/>
          <w:lang w:val="en-US" w:eastAsia="zh-CN"/>
        </w:rPr>
        <w:t>大股东持股</w:t>
      </w:r>
      <w:r>
        <w:rPr>
          <w:rFonts w:hint="default"/>
          <w:color w:val="auto"/>
          <w:lang w:val="en-US" w:eastAsia="zh-CN"/>
        </w:rPr>
        <w:t>（超过5%所有权）的指标（BLOCKjt−1） ，以及每个政府机构投资者拥有的平均政府数量</w:t>
      </w:r>
      <w:r>
        <w:rPr>
          <w:rFonts w:hint="eastAsia"/>
          <w:color w:val="auto"/>
          <w:lang w:val="en-US" w:eastAsia="zh-CN"/>
        </w:rPr>
        <w:t>减1</w:t>
      </w:r>
      <w:r>
        <w:rPr>
          <w:rFonts w:hint="default"/>
          <w:color w:val="auto"/>
          <w:lang w:val="en-US" w:eastAsia="zh-CN"/>
        </w:rPr>
        <w:t>的自然对数</w:t>
      </w:r>
      <w:r>
        <w:rPr>
          <w:rFonts w:hint="eastAsia"/>
          <w:color w:val="auto"/>
          <w:lang w:val="en-US" w:eastAsia="zh-CN"/>
        </w:rPr>
        <w:t>.</w:t>
      </w:r>
      <w:r>
        <w:rPr>
          <w:rFonts w:hint="default"/>
          <w:color w:val="auto"/>
          <w:lang w:val="en-US" w:eastAsia="zh-CN"/>
        </w:rPr>
        <w:t>此外，为确保我们的结果不受普通机构投资者行业专业知识的困扰，我们控制普通机构投资者的行业持有量（INDHOLD</w:t>
      </w:r>
      <w:r>
        <w:rPr>
          <w:rFonts w:hint="default"/>
          <w:color w:val="auto"/>
          <w:vertAlign w:val="subscript"/>
          <w:lang w:val="en-US" w:eastAsia="zh-CN"/>
        </w:rPr>
        <w:t>jt−1</w:t>
      </w:r>
      <w:r>
        <w:rPr>
          <w:rFonts w:hint="default"/>
          <w:color w:val="auto"/>
          <w:lang w:val="en-US" w:eastAsia="zh-CN"/>
        </w:rPr>
        <w:t>） 附录提供了详细的变量定义。</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eastAsia"/>
          <w:color w:val="auto"/>
          <w:lang w:val="en-US" w:eastAsia="zh-CN"/>
        </w:rPr>
        <w:t>第三、</w:t>
      </w:r>
      <w:r>
        <w:rPr>
          <w:rFonts w:hint="default"/>
          <w:color w:val="auto"/>
          <w:lang w:val="en-US" w:eastAsia="zh-CN"/>
        </w:rPr>
        <w:t>我们</w:t>
      </w:r>
      <w:r>
        <w:rPr>
          <w:rFonts w:hint="eastAsia"/>
          <w:color w:val="auto"/>
          <w:lang w:val="en-US" w:eastAsia="zh-CN"/>
        </w:rPr>
        <w:t>运用公司</w:t>
      </w:r>
      <w:r>
        <w:rPr>
          <w:rFonts w:hint="default"/>
          <w:color w:val="auto"/>
          <w:lang w:val="en-US" w:eastAsia="zh-CN"/>
        </w:rPr>
        <w:t>固定效应来控制任何时间不变的可观察或不可观察的公司特征</w:t>
      </w:r>
      <w:r>
        <w:rPr>
          <w:rFonts w:hint="eastAsia"/>
          <w:color w:val="auto"/>
          <w:lang w:val="en-US" w:eastAsia="zh-CN"/>
        </w:rPr>
        <w:t>，</w:t>
      </w:r>
      <w:r>
        <w:rPr>
          <w:rFonts w:hint="default"/>
          <w:color w:val="auto"/>
          <w:lang w:val="en-US" w:eastAsia="zh-CN"/>
        </w:rPr>
        <w:t>我们还包括</w:t>
      </w:r>
      <w:r>
        <w:rPr>
          <w:rFonts w:hint="eastAsia"/>
          <w:color w:val="auto"/>
          <w:lang w:val="en-US" w:eastAsia="zh-CN"/>
        </w:rPr>
        <w:t>运用</w:t>
      </w:r>
      <w:r>
        <w:rPr>
          <w:rFonts w:hint="default"/>
          <w:color w:val="auto"/>
          <w:lang w:val="en-US" w:eastAsia="zh-CN"/>
        </w:rPr>
        <w:t>固定效应控制盈余管理的时间趋势。</w:t>
      </w:r>
    </w:p>
    <w:p>
      <w:pPr>
        <w:numPr>
          <w:ilvl w:val="0"/>
          <w:numId w:val="0"/>
        </w:numPr>
        <w:rPr>
          <w:rFonts w:hint="eastAsia"/>
          <w:b/>
          <w:bCs/>
          <w:color w:val="auto"/>
          <w:sz w:val="36"/>
          <w:szCs w:val="36"/>
          <w:lang w:val="en-US" w:eastAsia="zh-CN"/>
        </w:rPr>
      </w:pPr>
      <w:r>
        <w:rPr>
          <w:rFonts w:hint="eastAsia"/>
          <w:b/>
          <w:bCs/>
          <w:color w:val="auto"/>
          <w:sz w:val="36"/>
          <w:szCs w:val="36"/>
          <w:lang w:val="en-US" w:eastAsia="zh-CN"/>
        </w:rPr>
        <w:t>4.样本</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我们根据Thomson Reuters与美国证券交易委员会的机构投资者13项调查获得机构所有权数据。我们将Thomson Reuters数据库的公司年度机构所有权数据与合并的Compustat/CRSP和I/B/E/S数据库的公司年度数据相结合。在排除财务和效用公司以及删除财务，价格，机构所有权或分析师预测数据缺失的公司后，我们的样本包括1989年至2015年的60148（43667）</w:t>
      </w:r>
      <w:r>
        <w:rPr>
          <w:rFonts w:hint="eastAsia"/>
          <w:color w:val="auto"/>
          <w:lang w:val="en-US" w:eastAsia="zh-CN"/>
        </w:rPr>
        <w:t>面板数据</w:t>
      </w:r>
      <w:r>
        <w:rPr>
          <w:rFonts w:hint="default"/>
          <w:color w:val="auto"/>
          <w:lang w:val="en-US" w:eastAsia="zh-CN"/>
        </w:rPr>
        <w:t>，用于DACC（</w:t>
      </w:r>
      <w:r>
        <w:rPr>
          <w:rFonts w:hint="eastAsia"/>
          <w:color w:val="auto"/>
          <w:lang w:val="en-US" w:eastAsia="zh-CN"/>
        </w:rPr>
        <w:t>BEAT</w:t>
      </w:r>
      <w:r>
        <w:rPr>
          <w:rFonts w:hint="default"/>
          <w:color w:val="auto"/>
          <w:lang w:val="en-US" w:eastAsia="zh-CN"/>
        </w:rPr>
        <w:t>）</w:t>
      </w:r>
      <w:r>
        <w:rPr>
          <w:rFonts w:hint="eastAsia"/>
          <w:color w:val="auto"/>
          <w:lang w:val="en-US" w:eastAsia="zh-CN"/>
        </w:rPr>
        <w:t>样本</w:t>
      </w:r>
      <w:r>
        <w:rPr>
          <w:rFonts w:hint="default"/>
          <w:color w:va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表1提供了我们样本的摘要统计信息。小组A呈现描述性统计，小组B呈现相关性。所有连续变量都在1%和99%的水平上进行</w:t>
      </w:r>
      <w:r>
        <w:rPr>
          <w:rFonts w:hint="eastAsia"/>
          <w:color w:val="auto"/>
          <w:lang w:val="en-US" w:eastAsia="zh-CN"/>
        </w:rPr>
        <w:t>缩尾</w:t>
      </w:r>
      <w:r>
        <w:rPr>
          <w:rFonts w:hint="default"/>
          <w:color w:val="auto"/>
          <w:lang w:val="en-US" w:eastAsia="zh-CN"/>
        </w:rPr>
        <w:t>，以减轻异常值的影响。DACC的平均值−0.003，接近于性能调整的</w:t>
      </w:r>
      <w:r>
        <w:rPr>
          <w:rFonts w:hint="eastAsia"/>
          <w:color w:val="auto"/>
          <w:lang w:val="en-US" w:eastAsia="zh-CN"/>
        </w:rPr>
        <w:t>操控性</w:t>
      </w:r>
      <w:r>
        <w:rPr>
          <w:rFonts w:hint="default"/>
          <w:color w:val="auto"/>
          <w:lang w:val="en-US" w:eastAsia="zh-CN"/>
        </w:rPr>
        <w:t>应计利润回归的剩余预期的0。</w:t>
      </w:r>
      <w:r>
        <w:rPr>
          <w:rFonts w:hint="eastAsia"/>
          <w:color w:val="auto"/>
          <w:lang w:val="en-US" w:eastAsia="zh-CN"/>
        </w:rPr>
        <w:t>BEAT的</w:t>
      </w:r>
      <w:r>
        <w:rPr>
          <w:rFonts w:hint="default"/>
          <w:color w:val="auto"/>
          <w:lang w:val="en-US" w:eastAsia="zh-CN"/>
        </w:rPr>
        <w:t>平均值为0.116，表明约12%的公司达到或超过共识分析师年收益预测1%或更少。CrossDum</w:t>
      </w:r>
      <w:r>
        <w:rPr>
          <w:rFonts w:hint="default"/>
          <w:color w:val="auto"/>
          <w:vertAlign w:val="subscript"/>
          <w:lang w:val="en-US" w:eastAsia="zh-CN"/>
        </w:rPr>
        <w:t>is</w:t>
      </w:r>
      <w:r>
        <w:rPr>
          <w:rFonts w:hint="default"/>
          <w:color w:val="auto"/>
          <w:lang w:val="en-US" w:eastAsia="zh-CN"/>
        </w:rPr>
        <w:t>的平均值为0.572，表明我们样本公司年份的57.2%由至少一名控股机构投资者交叉持有。这个百分比高于He和Huang（2017）报告的41.5%，可能是因为我们的样本公司来自最近的一段时间。我们样本中的平均公司年度的资产回报率（ROA）为−0.031，市场对账面比率（MB）为3.216，销售增长（SALEGR）</w:t>
      </w:r>
      <w:r>
        <w:rPr>
          <w:rFonts w:hint="eastAsia"/>
          <w:color w:val="auto"/>
          <w:lang w:val="en-US" w:eastAsia="zh-CN"/>
        </w:rPr>
        <w:t>0.179</w:t>
      </w:r>
      <w:r>
        <w:rPr>
          <w:rFonts w:hint="default"/>
          <w:color w:val="auto"/>
          <w:lang w:val="en-US" w:eastAsia="zh-CN"/>
        </w:rPr>
        <w:t>，长期债务与资产比率（债务）为0.148。平均而言，机构拥有样本公司（IO）40%的普通股，并且</w:t>
      </w:r>
      <w:r>
        <w:rPr>
          <w:rFonts w:hint="eastAsia"/>
          <w:color w:val="auto"/>
          <w:lang w:val="en-US" w:eastAsia="zh-CN"/>
        </w:rPr>
        <w:t>在一个年度中</w:t>
      </w:r>
      <w:r>
        <w:rPr>
          <w:rFonts w:hint="default"/>
          <w:color w:val="auto"/>
          <w:lang w:val="en-US" w:eastAsia="zh-CN"/>
        </w:rPr>
        <w:t>拥有76.2%的样本公司的控股。</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如假设1中所预测的，图B呈现</w:t>
      </w:r>
      <w:r>
        <w:rPr>
          <w:rFonts w:hint="eastAsia"/>
          <w:color w:val="auto"/>
          <w:lang w:val="en-US" w:eastAsia="zh-CN"/>
        </w:rPr>
        <w:t>出</w:t>
      </w:r>
      <w:r>
        <w:rPr>
          <w:rFonts w:hint="default"/>
          <w:color w:val="auto"/>
          <w:lang w:val="en-US" w:eastAsia="zh-CN"/>
        </w:rPr>
        <w:t>DACC</w:t>
      </w:r>
      <w:r>
        <w:rPr>
          <w:rFonts w:hint="eastAsia"/>
          <w:color w:val="auto"/>
          <w:lang w:val="en-US" w:eastAsia="zh-CN"/>
        </w:rPr>
        <w:t>和</w:t>
      </w:r>
      <w:r>
        <w:rPr>
          <w:rFonts w:hint="default"/>
          <w:color w:val="auto"/>
          <w:lang w:val="en-US" w:eastAsia="zh-CN"/>
        </w:rPr>
        <w:t>BEAT负相关的单变量证据。CROSSDUM</w:t>
      </w:r>
      <w:r>
        <w:rPr>
          <w:rFonts w:hint="default"/>
          <w:color w:val="auto"/>
          <w:vertAlign w:val="subscript"/>
          <w:lang w:val="en-US" w:eastAsia="zh-CN"/>
        </w:rPr>
        <w:t>is</w:t>
      </w:r>
      <w:r>
        <w:rPr>
          <w:rFonts w:hint="default"/>
          <w:color w:val="auto"/>
          <w:lang w:val="en-US" w:eastAsia="zh-CN"/>
        </w:rPr>
        <w:t>也与几乎所有其他控制变量</w:t>
      </w:r>
      <w:r>
        <w:rPr>
          <w:rFonts w:hint="eastAsia"/>
          <w:color w:val="auto"/>
          <w:lang w:val="en-US" w:eastAsia="zh-CN"/>
        </w:rPr>
        <w:t>显著</w:t>
      </w:r>
      <w:r>
        <w:rPr>
          <w:rFonts w:hint="default"/>
          <w:color w:val="auto"/>
          <w:lang w:val="en-US" w:eastAsia="zh-CN"/>
        </w:rPr>
        <w:t>相关。例如，CROSSDUM</w:t>
      </w:r>
      <w:r>
        <w:rPr>
          <w:rFonts w:hint="default"/>
          <w:color w:val="auto"/>
          <w:vertAlign w:val="subscript"/>
          <w:lang w:val="en-US" w:eastAsia="zh-CN"/>
        </w:rPr>
        <w:t>is</w:t>
      </w:r>
      <w:r>
        <w:rPr>
          <w:rFonts w:hint="default"/>
          <w:color w:val="auto"/>
          <w:lang w:val="en-US" w:eastAsia="zh-CN"/>
        </w:rPr>
        <w:t>与规模和绩效（LogTA</w:t>
      </w:r>
      <w:r>
        <w:rPr>
          <w:rFonts w:hint="eastAsia"/>
          <w:color w:val="auto"/>
          <w:lang w:val="en-US" w:eastAsia="zh-CN"/>
        </w:rPr>
        <w:t>和</w:t>
      </w:r>
      <w:r>
        <w:rPr>
          <w:rFonts w:hint="default"/>
          <w:color w:val="auto"/>
          <w:lang w:val="en-US" w:eastAsia="zh-CN"/>
        </w:rPr>
        <w:t>ROA）正相关，与回报波动率（STDRET）负相关。这突出了在第5节的多元回归中控制这些变量的重要性。</w:t>
      </w:r>
    </w:p>
    <w:p>
      <w:pPr>
        <w:numPr>
          <w:ilvl w:val="0"/>
          <w:numId w:val="0"/>
        </w:numPr>
        <w:rPr>
          <w:rFonts w:hint="default"/>
          <w:color w:val="auto"/>
          <w:lang w:val="en-US" w:eastAsia="zh-CN"/>
        </w:rPr>
      </w:pPr>
      <w:r>
        <w:rPr>
          <w:rFonts w:hint="eastAsia"/>
          <w:b/>
          <w:bCs/>
          <w:color w:val="auto"/>
          <w:sz w:val="36"/>
          <w:szCs w:val="36"/>
          <w:lang w:val="en-US" w:eastAsia="zh-CN"/>
        </w:rPr>
        <w:t>5.结果</w:t>
      </w:r>
      <w:r>
        <w:rPr>
          <w:rFonts w:hint="eastAsia"/>
          <w:color w:val="auto"/>
          <w:lang w:val="en-US" w:eastAsia="zh-CN"/>
        </w:rPr>
        <w:t>（具体实证结果与上述描述性统计没有整理在文献翻译中）</w:t>
      </w:r>
    </w:p>
    <w:p>
      <w:pPr>
        <w:numPr>
          <w:ilvl w:val="0"/>
          <w:numId w:val="0"/>
        </w:numPr>
        <w:rPr>
          <w:rFonts w:hint="default"/>
          <w:color w:val="auto"/>
          <w:lang w:val="en-US" w:eastAsia="zh-CN"/>
        </w:rPr>
      </w:pPr>
      <w:r>
        <w:rPr>
          <w:rFonts w:hint="eastAsia"/>
          <w:color w:val="auto"/>
          <w:lang w:val="en-US" w:eastAsia="zh-CN"/>
        </w:rPr>
        <w:t>（一）</w:t>
      </w:r>
      <w:r>
        <w:rPr>
          <w:rFonts w:hint="default"/>
          <w:color w:val="auto"/>
          <w:lang w:val="en-US" w:eastAsia="zh-CN"/>
        </w:rPr>
        <w:t>CIO与盈余管理关系的结果检验</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表2报告了整个样本中CIO（CROSSDUM）和盈余管理（DACCorBEAT）之间平均关系的主要结果。第（1）栏和第（2）栏报告分别使用dACC</w:t>
      </w:r>
      <w:r>
        <w:rPr>
          <w:rFonts w:hint="eastAsia"/>
          <w:color w:val="auto"/>
          <w:lang w:val="en-US" w:eastAsia="zh-CN"/>
        </w:rPr>
        <w:t>和</w:t>
      </w:r>
      <w:r>
        <w:rPr>
          <w:rFonts w:hint="default"/>
          <w:color w:val="auto"/>
          <w:lang w:val="en-US" w:eastAsia="zh-CN"/>
        </w:rPr>
        <w:t>Beat对等式（2）进行OLS估计。在所有回归分析中，我们将Dacc乘以100进行展示，并</w:t>
      </w:r>
      <w:r>
        <w:rPr>
          <w:rFonts w:hint="eastAsia"/>
          <w:color w:val="auto"/>
          <w:lang w:val="en-US" w:eastAsia="zh-CN"/>
        </w:rPr>
        <w:t>考虑公司</w:t>
      </w:r>
      <w:r>
        <w:rPr>
          <w:rFonts w:hint="default"/>
          <w:color w:val="auto"/>
          <w:lang w:val="en-US" w:eastAsia="zh-CN"/>
        </w:rPr>
        <w:t>标准误差聚类。</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我们发现两列中的交叉系数均为负值且</w:t>
      </w:r>
      <w:r>
        <w:rPr>
          <w:rFonts w:hint="eastAsia"/>
          <w:color w:val="auto"/>
          <w:lang w:val="en-US" w:eastAsia="zh-CN"/>
        </w:rPr>
        <w:t>显著</w:t>
      </w:r>
      <w:r>
        <w:rPr>
          <w:rFonts w:hint="default"/>
          <w:color w:val="auto"/>
          <w:lang w:val="en-US" w:eastAsia="zh-CN"/>
        </w:rPr>
        <w:t>，表明较高的CIO</w:t>
      </w:r>
      <w:r>
        <w:rPr>
          <w:rFonts w:hint="eastAsia"/>
          <w:color w:val="auto"/>
          <w:lang w:val="en-US" w:eastAsia="zh-CN"/>
        </w:rPr>
        <w:t>会引起较低水平的盈余管理，</w:t>
      </w:r>
      <w:r>
        <w:rPr>
          <w:rFonts w:hint="default"/>
          <w:color w:val="auto"/>
          <w:lang w:val="en-US" w:eastAsia="zh-CN"/>
        </w:rPr>
        <w:t>并且满足或</w:t>
      </w:r>
      <w:r>
        <w:rPr>
          <w:rFonts w:hint="eastAsia"/>
          <w:color w:val="auto"/>
          <w:lang w:val="en-US" w:eastAsia="zh-CN"/>
        </w:rPr>
        <w:t>超过</w:t>
      </w:r>
      <w:r>
        <w:rPr>
          <w:rFonts w:hint="default"/>
          <w:color w:val="auto"/>
          <w:lang w:val="en-US" w:eastAsia="zh-CN"/>
        </w:rPr>
        <w:t>分析师预测的可能性较低。这种关系不仅具有统计意义，而且具有经济意义。具体而言，我们在第（1）栏中的结果表明，</w:t>
      </w:r>
      <w:r>
        <w:rPr>
          <w:rFonts w:hint="eastAsia"/>
          <w:color w:val="auto"/>
          <w:lang w:val="en-US" w:eastAsia="zh-CN"/>
        </w:rPr>
        <w:t>每单位</w:t>
      </w:r>
      <w:r>
        <w:rPr>
          <w:rFonts w:hint="default"/>
          <w:color w:val="auto"/>
          <w:lang w:val="en-US" w:eastAsia="zh-CN"/>
        </w:rPr>
        <w:t>CIO减少0.003应计利润，考虑到平均应计利润，这是显着的−在我们的样本中为0.003。14我们在第（2）栏中的结果表明，CIO的存在平均与满足或击败分析师预测的可能性降低1.5个百分点相关，这相当于无条件基本比率下降13%。总体而言，这些结果表明CIO与较少的盈余管理相关，为假设1.1提供支持</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谈到控制变量，我们发现盈余管理与市场对账面比率和频繁损失之间存在正相关关系，与回报波动性和盈余管理滞后呈负相关。这些结果与先前的研究基本一致（例如，Reichelt和Wang 2010；Ayers等人2011）。</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p>
    <w:p>
      <w:pPr>
        <w:numPr>
          <w:ilvl w:val="0"/>
          <w:numId w:val="0"/>
        </w:numPr>
        <w:rPr>
          <w:rFonts w:hint="eastAsia"/>
          <w:color w:val="auto"/>
          <w:lang w:val="en-US" w:eastAsia="zh-CN"/>
        </w:rPr>
      </w:pPr>
      <w:r>
        <w:rPr>
          <w:rFonts w:hint="eastAsia"/>
          <w:color w:val="auto"/>
          <w:lang w:val="en-US" w:eastAsia="zh-CN"/>
        </w:rPr>
        <w:t>（二）CIO的内生性</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我们进行了两项测试，以减轻对CIO的内生性，并为CIO与盈余管理之间的因果关系提供更多证据。首先，我们进行伪造测试。如果共同机构在盈余管理较低的企业中自我选择，我们预计在CIO之前的盈余管理应该与CIO负相关。为了排除这一点，我们回归了滞后盈余管理（DACC</w:t>
      </w:r>
      <w:r>
        <w:rPr>
          <w:rFonts w:hint="default"/>
          <w:color w:val="auto"/>
          <w:vertAlign w:val="subscript"/>
          <w:lang w:val="en-US" w:eastAsia="zh-CN"/>
        </w:rPr>
        <w:t>jt−1</w:t>
      </w:r>
      <w:r>
        <w:rPr>
          <w:rFonts w:hint="default"/>
          <w:color w:val="auto"/>
          <w:lang w:val="en-US" w:eastAsia="zh-CN"/>
        </w:rPr>
        <w:t>或BEAT</w:t>
      </w:r>
      <w:r>
        <w:rPr>
          <w:rFonts w:hint="default"/>
          <w:color w:val="auto"/>
          <w:vertAlign w:val="subscript"/>
          <w:lang w:val="en-US" w:eastAsia="zh-CN"/>
        </w:rPr>
        <w:t>jt−1</w:t>
      </w:r>
      <w:r>
        <w:rPr>
          <w:rFonts w:hint="default"/>
          <w:color w:val="auto"/>
          <w:lang w:val="en-US" w:eastAsia="zh-CN"/>
        </w:rPr>
        <w:t>） 和控制在一个子样本</w:t>
      </w:r>
      <w:r>
        <w:rPr>
          <w:rFonts w:hint="eastAsia"/>
          <w:color w:val="auto"/>
          <w:lang w:val="en-US" w:eastAsia="zh-CN"/>
        </w:rPr>
        <w:t>中</w:t>
      </w:r>
      <w:r>
        <w:rPr>
          <w:rFonts w:hint="default"/>
          <w:color w:val="auto"/>
          <w:lang w:val="en-US" w:eastAsia="zh-CN"/>
        </w:rPr>
        <w:t>没有CIO在前两年（即CROSSDUM</w:t>
      </w:r>
      <w:r>
        <w:rPr>
          <w:rFonts w:hint="default"/>
          <w:color w:val="auto"/>
          <w:vertAlign w:val="subscript"/>
          <w:lang w:val="en-US" w:eastAsia="zh-CN"/>
        </w:rPr>
        <w:t>jt−1</w:t>
      </w:r>
      <w:r>
        <w:rPr>
          <w:rFonts w:hint="default"/>
          <w:color w:val="auto"/>
          <w:lang w:val="en-US" w:eastAsia="zh-CN"/>
        </w:rPr>
        <w:t>和crossdum</w:t>
      </w:r>
      <w:r>
        <w:rPr>
          <w:rFonts w:hint="default"/>
          <w:color w:val="auto"/>
          <w:vertAlign w:val="subscript"/>
          <w:lang w:val="en-US" w:eastAsia="zh-CN"/>
        </w:rPr>
        <w:t>JT−2</w:t>
      </w:r>
      <w:r>
        <w:rPr>
          <w:rFonts w:hint="eastAsia"/>
          <w:color w:val="auto"/>
          <w:lang w:val="en-US" w:eastAsia="zh-CN"/>
        </w:rPr>
        <w:t>=</w:t>
      </w:r>
      <w:r>
        <w:rPr>
          <w:rFonts w:hint="default"/>
          <w:color w:val="auto"/>
          <w:lang w:val="en-US" w:eastAsia="zh-CN"/>
        </w:rPr>
        <w:t>零）。如表3的A组所示，我们发现滞后的盈余管理与当前的CIO之间没有</w:t>
      </w:r>
      <w:r>
        <w:rPr>
          <w:rFonts w:hint="eastAsia"/>
          <w:color w:val="auto"/>
          <w:lang w:val="en-US" w:eastAsia="zh-CN"/>
        </w:rPr>
        <w:t>显著</w:t>
      </w:r>
      <w:r>
        <w:rPr>
          <w:rFonts w:hint="default"/>
          <w:color w:val="auto"/>
          <w:lang w:val="en-US" w:eastAsia="zh-CN"/>
        </w:rPr>
        <w:t>关系，没有证据表明共同机构投资者自我选择</w:t>
      </w:r>
      <w:r>
        <w:rPr>
          <w:rFonts w:hint="eastAsia"/>
          <w:color w:val="auto"/>
          <w:lang w:val="en-US" w:eastAsia="zh-CN"/>
        </w:rPr>
        <w:t>了</w:t>
      </w:r>
      <w:r>
        <w:rPr>
          <w:rFonts w:hint="default"/>
          <w:color w:val="auto"/>
          <w:lang w:val="en-US" w:eastAsia="zh-CN"/>
        </w:rPr>
        <w:t>低盈余管理公司。</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其次，我们遵循先前的研究（例如，He和Huang，2017），并分析了金融机构合并对CIO的合理外生冲击。这些机构层面的合并可能是机构组织特征的外生因素，包括机构组织的盈余管理属性。此外，在合并后，收购金融机构通常接管目标机构的现有组合，并将这些持有量维持较长时间。因此，通过获得目标机构的相同行业区块持有量，收购金融机构可能成为许多其他公司的共同机构区块持有者，导致CIO的自然增加。如果CIO对盈余管理进行纪律管理，那么我们预计，相对于控制公司（即合并不太可能改变CIO的公司），</w:t>
      </w:r>
      <w:r>
        <w:rPr>
          <w:rFonts w:hint="eastAsia"/>
          <w:color w:val="auto"/>
          <w:lang w:val="en-US" w:eastAsia="zh-CN"/>
        </w:rPr>
        <w:t>实验组</w:t>
      </w:r>
      <w:r>
        <w:rPr>
          <w:rFonts w:hint="default"/>
          <w:color w:val="auto"/>
          <w:lang w:val="en-US" w:eastAsia="zh-CN"/>
        </w:rPr>
        <w:t>公司（即合并可能增加CIO的公司）合并后盈余管理将会减少。</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我们根据He和Huang（2017）提供的清单确定合并机构。正如He和Huang（2017）所讨论的那样，要纳入其名单，合并必须在汤森路透机构所有权数据库中的金融机构（SIC 6000至6999）之间进行，合并必须在公告日期的一年内完成，目标机构必须在交易完成后的一年内停止提交所有权报告。继He和Huang（2017）之后，我们的治疗公司包括在合并公告前一个季度仅由一家合并机构封锁的公司，另一家合并机构在合并前一个季度封锁至少一家行业竞争对手。因此，通过</w:t>
      </w:r>
      <w:r>
        <w:rPr>
          <w:rFonts w:hint="eastAsia"/>
          <w:color w:val="auto"/>
          <w:lang w:val="en-US" w:eastAsia="zh-CN"/>
        </w:rPr>
        <w:t>将实验</w:t>
      </w:r>
      <w:r>
        <w:rPr>
          <w:rFonts w:hint="default"/>
          <w:color w:val="auto"/>
          <w:lang w:val="en-US" w:eastAsia="zh-CN"/>
        </w:rPr>
        <w:t>公司在通过收购者和目标两者的所有权进行合并之前不能具有CIO。然而，由于收购者或目标以及其他未参与合并的机构的持股，</w:t>
      </w:r>
      <w:r>
        <w:rPr>
          <w:rFonts w:hint="eastAsia"/>
          <w:color w:val="auto"/>
          <w:lang w:val="en-US" w:eastAsia="zh-CN"/>
        </w:rPr>
        <w:t>实验组</w:t>
      </w:r>
      <w:r>
        <w:rPr>
          <w:rFonts w:hint="default"/>
          <w:color w:val="auto"/>
          <w:lang w:val="en-US" w:eastAsia="zh-CN"/>
        </w:rPr>
        <w:t>公司在合并前可以拥有CIO。我们的控制公司包括由阻止</w:t>
      </w:r>
      <w:r>
        <w:rPr>
          <w:rFonts w:hint="eastAsia"/>
          <w:color w:val="auto"/>
          <w:lang w:val="en-US" w:eastAsia="zh-CN"/>
        </w:rPr>
        <w:t>实验组</w:t>
      </w:r>
      <w:r>
        <w:rPr>
          <w:rFonts w:hint="default"/>
          <w:color w:val="auto"/>
          <w:lang w:val="en-US" w:eastAsia="zh-CN"/>
        </w:rPr>
        <w:t>公司的合并机构持有的那些区块，以及持有该公司任何相同行业同行的合并非区块的另一方。因此，这些控制公司不太可能因合并而经历CIO的变化。在我们的主要样本期开始之前排除合并之后，要求以合并年为中心的三年内处理控制公司的盈余管理和控制变量数据，本次测试的最终样本包括1892年（1628年）对DACC（BEAT）1992-2008年间22家金融机构合并的回归。</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我们使用以下回归对</w:t>
      </w:r>
      <w:r>
        <w:rPr>
          <w:rFonts w:hint="eastAsia"/>
          <w:color w:val="auto"/>
          <w:lang w:val="en-US" w:eastAsia="zh-CN"/>
        </w:rPr>
        <w:t>实验组</w:t>
      </w:r>
      <w:r>
        <w:rPr>
          <w:rFonts w:hint="default"/>
          <w:color w:val="auto"/>
          <w:lang w:val="en-US" w:eastAsia="zh-CN"/>
        </w:rPr>
        <w:t>与对照公司的盈余管理变化进行</w:t>
      </w:r>
      <w:r>
        <w:rPr>
          <w:rFonts w:hint="eastAsia"/>
          <w:color w:val="auto"/>
          <w:lang w:val="en-US" w:eastAsia="zh-CN"/>
        </w:rPr>
        <w:t>DID</w:t>
      </w:r>
      <w:r>
        <w:rPr>
          <w:rFonts w:hint="default"/>
          <w:color w:val="auto"/>
          <w:lang w:val="en-US" w:eastAsia="zh-CN"/>
        </w:rPr>
        <w:t>检验：</w:t>
      </w:r>
    </w:p>
    <w:p>
      <w:pPr>
        <w:numPr>
          <w:ilvl w:val="0"/>
          <w:numId w:val="0"/>
        </w:numPr>
        <w:rPr>
          <w:color w:val="auto"/>
        </w:rPr>
      </w:pPr>
      <w:r>
        <w:rPr>
          <w:color w:val="auto"/>
        </w:rPr>
        <w:drawing>
          <wp:inline distT="0" distB="0" distL="114300" distR="114300">
            <wp:extent cx="5271135" cy="294005"/>
            <wp:effectExtent l="0" t="0" r="12065" b="1079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71135" cy="29400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其中EM</w:t>
      </w:r>
      <w:r>
        <w:rPr>
          <w:rFonts w:hint="eastAsia"/>
          <w:color w:val="auto"/>
          <w:vertAlign w:val="subscript"/>
          <w:lang w:val="en-US" w:eastAsia="zh-CN"/>
        </w:rPr>
        <w:t>jt</w:t>
      </w:r>
      <w:r>
        <w:rPr>
          <w:rFonts w:hint="eastAsia"/>
          <w:color w:val="auto"/>
          <w:lang w:val="en-US" w:eastAsia="zh-CN"/>
        </w:rPr>
        <w:t>指DACC</w:t>
      </w:r>
      <w:r>
        <w:rPr>
          <w:rFonts w:hint="eastAsia"/>
          <w:color w:val="auto"/>
          <w:vertAlign w:val="subscript"/>
          <w:lang w:val="en-US" w:eastAsia="zh-CN"/>
        </w:rPr>
        <w:t>jt</w:t>
      </w:r>
      <w:r>
        <w:rPr>
          <w:rFonts w:hint="eastAsia"/>
          <w:color w:val="auto"/>
          <w:lang w:val="en-US" w:eastAsia="zh-CN"/>
        </w:rPr>
        <w:t>或BEAT</w:t>
      </w:r>
      <w:r>
        <w:rPr>
          <w:rFonts w:hint="eastAsia"/>
          <w:color w:val="auto"/>
          <w:vertAlign w:val="subscript"/>
          <w:lang w:val="en-US" w:eastAsia="zh-CN"/>
        </w:rPr>
        <w:t>jt</w:t>
      </w:r>
      <w:r>
        <w:rPr>
          <w:rFonts w:hint="eastAsia"/>
          <w:color w:val="auto"/>
          <w:lang w:val="en-US" w:eastAsia="zh-CN"/>
        </w:rPr>
        <w:t>。TREAT是一个指标，对于实验公司等于1，对照公司等于0。POST是一个指标，合并年之后的一年等于1，合并年之前的一年等于0(省略合并年)。除了在方程(2)的控制下，该模型包括企业-机构合并对的固定效应，遵循何和黄(2017).</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表3分图B报告了结果。列(1)(列(2))报告了OLS估计，其中盈余管理的代理变量是DACC (BEAT)。注意，实验组变量被企业-机构合并的固定效应所吸收。与我们的主要结果一致，我们发现TREAT×POST在两栏中都是显著负的，表明合并后处理公司的盈余管理相对于控制公司有所下降。与何和黄(2017)相似，我们发现在并购样本中的影响比在完全样本中的影响更大。正如何和黄(2017)所指出的，这可能是由于主要样本中与交叉持有人在具有内在不同属性(包括盈余管理属性)的公司之间分散化相关的内生性，或者是由于合并样本中包括的公司或行业的差异。分析基于金融机构并购的准自然实验的结果提供了CIO在缓解盈余管理方面具有因果效应的证据。</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color w:val="auto"/>
          <w:lang w:val="en-US" w:eastAsia="zh-CN"/>
        </w:rPr>
      </w:pPr>
      <w:r>
        <w:rPr>
          <w:rFonts w:hint="eastAsia"/>
          <w:color w:val="auto"/>
          <w:lang w:val="en-US" w:eastAsia="zh-CN"/>
        </w:rPr>
        <w:t>（三）</w:t>
      </w:r>
      <w:r>
        <w:rPr>
          <w:rFonts w:hint="default"/>
          <w:color w:val="auto"/>
          <w:lang w:val="en-US" w:eastAsia="zh-CN"/>
        </w:rPr>
        <w:t>规模经济机制的横截面检验</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我们通过</w:t>
      </w:r>
      <w:r>
        <w:rPr>
          <w:rFonts w:hint="eastAsia"/>
          <w:color w:val="auto"/>
          <w:lang w:val="en-US" w:eastAsia="zh-CN"/>
        </w:rPr>
        <w:t>研究共同机构所有权</w:t>
      </w:r>
      <w:r>
        <w:rPr>
          <w:rFonts w:hint="default"/>
          <w:color w:val="auto"/>
          <w:lang w:val="en-US" w:eastAsia="zh-CN"/>
        </w:rPr>
        <w:t>在降低监控信息成本方面的作用的横截面变化来检验规模经济机制。如果</w:t>
      </w:r>
      <w:r>
        <w:rPr>
          <w:rFonts w:hint="eastAsia"/>
          <w:color w:val="auto"/>
          <w:lang w:val="en-US" w:eastAsia="zh-CN"/>
        </w:rPr>
        <w:t>CIO</w:t>
      </w:r>
      <w:r>
        <w:rPr>
          <w:rFonts w:hint="default"/>
          <w:color w:val="auto"/>
          <w:lang w:val="en-US" w:eastAsia="zh-CN"/>
        </w:rPr>
        <w:t>创造了规模经济(即分散监督的固定成本)，那么当机构控股相对更多的同行业公司时，这种效应应该更强(e.g., Kang et al. 2018)。因此，我们预计，在共同机构投资者持有更多同行公司的公司中，</w:t>
      </w:r>
      <w:r>
        <w:rPr>
          <w:rFonts w:hint="eastAsia"/>
          <w:color w:val="auto"/>
          <w:lang w:val="en-US" w:eastAsia="zh-CN"/>
        </w:rPr>
        <w:t>CIO</w:t>
      </w:r>
      <w:r>
        <w:rPr>
          <w:rFonts w:hint="default"/>
          <w:color w:val="auto"/>
          <w:lang w:val="en-US" w:eastAsia="zh-CN"/>
        </w:rPr>
        <w:t>与盈余管理之间的负相关关系更强。为了检验这一预测，我们按照何和黄(2017)的方法，计算公司j的普通机构投资者当年持有的公司j的行业同行的平均数量AvgNum。18每年年初，我们将有CIO (CROSSDUM = 1)的公司放入AvgNum terciles，并保留最低(“低AvgNum”)和最高(“高AvgNum”)</w:t>
      </w:r>
      <w:r>
        <w:rPr>
          <w:rFonts w:hint="eastAsia"/>
          <w:color w:val="auto"/>
          <w:lang w:val="en-US" w:eastAsia="zh-CN"/>
        </w:rPr>
        <w:t>分组</w:t>
      </w:r>
      <w:r>
        <w:rPr>
          <w:rFonts w:hint="default"/>
          <w:color w:val="auto"/>
          <w:lang w:val="en-US" w:eastAsia="zh-CN"/>
        </w:rPr>
        <w:t>，然后分别比较低AvgNum和高AvgNum groups中的公司与没有CIO (CROSSDUM = 0)的公司也就是说，在低AvgNum(高AvgNum)子样本中，CROSSDUM上的系数衡量的是相对于没有</w:t>
      </w:r>
      <w:r>
        <w:rPr>
          <w:rFonts w:hint="eastAsia"/>
          <w:color w:val="auto"/>
          <w:lang w:val="en-US" w:eastAsia="zh-CN"/>
        </w:rPr>
        <w:t>CIO</w:t>
      </w:r>
      <w:r>
        <w:rPr>
          <w:rFonts w:hint="default"/>
          <w:color w:val="auto"/>
          <w:lang w:val="en-US" w:eastAsia="zh-CN"/>
        </w:rPr>
        <w:t>的企业年，在共有的低AvgNum(高AvgNum)企业年中</w:t>
      </w:r>
      <w:r>
        <w:rPr>
          <w:rFonts w:hint="eastAsia"/>
          <w:color w:val="auto"/>
          <w:lang w:val="en-US" w:eastAsia="zh-CN"/>
        </w:rPr>
        <w:t>CIO</w:t>
      </w:r>
      <w:r>
        <w:rPr>
          <w:rFonts w:hint="default"/>
          <w:color w:val="auto"/>
          <w:lang w:val="en-US" w:eastAsia="zh-CN"/>
        </w:rPr>
        <w:t>对盈余管理的影响。</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结果见表4。</w:t>
      </w:r>
      <w:r>
        <w:rPr>
          <w:rFonts w:hint="eastAsia"/>
          <w:color w:val="auto"/>
          <w:lang w:val="en-US" w:eastAsia="zh-CN"/>
        </w:rPr>
        <w:t>控制变量</w:t>
      </w:r>
      <w:r>
        <w:rPr>
          <w:rFonts w:hint="default"/>
          <w:color w:val="auto"/>
          <w:lang w:val="en-US" w:eastAsia="zh-CN"/>
        </w:rPr>
        <w:t>也包括在内，但为了简洁起见，没有列表。</w:t>
      </w:r>
      <w:r>
        <w:rPr>
          <w:rFonts w:hint="eastAsia"/>
          <w:color w:val="auto"/>
          <w:lang w:val="en-US" w:eastAsia="zh-CN"/>
        </w:rPr>
        <w:t>列</w:t>
      </w:r>
      <w:r>
        <w:rPr>
          <w:rFonts w:hint="default"/>
          <w:color w:val="auto"/>
          <w:lang w:val="en-US" w:eastAsia="zh-CN"/>
        </w:rPr>
        <w:t>(1)列(3)分别报告了低AvgNum组的DACC和BEAT测量结果。CROSSDUM上的系数为负，并且对于DACC(第1列)和节拍(第3列)测量都在5%的水平上是显著的。列(2)和列(4)分别报告了高AvgNum组的DACC和BEAT测量的结果。CROSSDUM的系数为负值，DACC(第2栏)和BEAT(第4栏)测量值在1%的水平上显著。此外，对于DACC(双尾p = 0.051)和BEAT(双尾p = 0.039)，高AvgNum组的CROSSDUM系数明显比低AvgNum组的更负。这些结果表明，</w:t>
      </w:r>
      <w:r>
        <w:rPr>
          <w:rFonts w:hint="eastAsia"/>
          <w:color w:val="auto"/>
          <w:lang w:val="en-US" w:eastAsia="zh-CN"/>
        </w:rPr>
        <w:t>CIO</w:t>
      </w:r>
      <w:r>
        <w:rPr>
          <w:rFonts w:hint="default"/>
          <w:color w:val="auto"/>
          <w:lang w:val="en-US" w:eastAsia="zh-CN"/>
        </w:rPr>
        <w:t>和盈余管理之间的</w:t>
      </w:r>
      <w:r>
        <w:rPr>
          <w:rFonts w:hint="eastAsia"/>
          <w:color w:val="auto"/>
          <w:lang w:val="en-US" w:eastAsia="zh-CN"/>
        </w:rPr>
        <w:t>负相关关系在那些</w:t>
      </w:r>
      <w:r>
        <w:rPr>
          <w:rFonts w:hint="default"/>
          <w:color w:val="auto"/>
          <w:lang w:val="en-US" w:eastAsia="zh-CN"/>
        </w:rPr>
        <w:t>首</w:t>
      </w:r>
      <w:r>
        <w:rPr>
          <w:rFonts w:hint="eastAsia"/>
          <w:color w:val="auto"/>
          <w:lang w:val="en-US" w:eastAsia="zh-CN"/>
        </w:rPr>
        <w:t>CIO</w:t>
      </w:r>
      <w:r>
        <w:rPr>
          <w:rFonts w:hint="default"/>
          <w:color w:val="auto"/>
          <w:lang w:val="en-US" w:eastAsia="zh-CN"/>
        </w:rPr>
        <w:t>能更大程度地降低机构的信息监控成本</w:t>
      </w:r>
      <w:r>
        <w:rPr>
          <w:rFonts w:hint="eastAsia"/>
          <w:color w:val="auto"/>
          <w:lang w:val="en-US" w:eastAsia="zh-CN"/>
        </w:rPr>
        <w:t>的公司中更强</w:t>
      </w:r>
      <w:r>
        <w:rPr>
          <w:rFonts w:hint="default"/>
          <w:color w:val="auto"/>
          <w:lang w:val="en-US" w:eastAsia="zh-CN"/>
        </w:rPr>
        <w:t>。这一发现提供了与</w:t>
      </w:r>
      <w:r>
        <w:rPr>
          <w:rFonts w:hint="eastAsia"/>
          <w:color w:val="auto"/>
          <w:lang w:val="en-US" w:eastAsia="zh-CN"/>
        </w:rPr>
        <w:t>CIO</w:t>
      </w:r>
      <w:r>
        <w:rPr>
          <w:rFonts w:hint="default"/>
          <w:color w:val="auto"/>
          <w:lang w:val="en-US" w:eastAsia="zh-CN"/>
        </w:rPr>
        <w:t>通过规模经济机制减少盈余管理的证据。</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color w:val="auto"/>
          <w:lang w:val="en-US" w:eastAsia="zh-CN"/>
        </w:rPr>
      </w:pPr>
      <w:r>
        <w:rPr>
          <w:rFonts w:hint="eastAsia"/>
          <w:color w:val="auto"/>
          <w:lang w:val="en-US" w:eastAsia="zh-CN"/>
        </w:rPr>
        <w:t>（四）</w:t>
      </w:r>
      <w:r>
        <w:rPr>
          <w:rFonts w:hint="default"/>
          <w:color w:val="auto"/>
          <w:lang w:val="en-US" w:eastAsia="zh-CN"/>
        </w:rPr>
        <w:t>外部性机制的横截面检验</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我们通过</w:t>
      </w:r>
      <w:r>
        <w:rPr>
          <w:rFonts w:hint="eastAsia"/>
          <w:color w:val="auto"/>
          <w:lang w:val="en-US" w:eastAsia="zh-CN"/>
        </w:rPr>
        <w:t>研究</w:t>
      </w:r>
      <w:r>
        <w:rPr>
          <w:rFonts w:hint="default"/>
          <w:color w:val="auto"/>
          <w:lang w:val="en-US" w:eastAsia="zh-CN"/>
        </w:rPr>
        <w:t>盈余管理对同行企业投资的负外部性的横截面变化来检验外部性机制。如果</w:t>
      </w:r>
      <w:r>
        <w:rPr>
          <w:rFonts w:hint="eastAsia"/>
          <w:color w:val="auto"/>
          <w:lang w:val="en-US" w:eastAsia="zh-CN"/>
        </w:rPr>
        <w:t>CIO</w:t>
      </w:r>
      <w:r>
        <w:rPr>
          <w:rFonts w:hint="default"/>
          <w:color w:val="auto"/>
          <w:lang w:val="en-US" w:eastAsia="zh-CN"/>
        </w:rPr>
        <w:t>通过外部性机制缓解盈余管理，那么这种缓解效应在盈余管理可能对同行企业的投资产生更大外部性的企业中应该更强。Kumar和Langberg (2010)的理论工作表明，当资本成本较低时，一家公司的错误报告会导致同行公司更大的投资扭曲</w:t>
      </w:r>
      <w:r>
        <w:rPr>
          <w:rFonts w:hint="eastAsia"/>
          <w:color w:val="auto"/>
          <w:lang w:val="en-US" w:eastAsia="zh-CN"/>
        </w:rPr>
        <w:t>所得到</w:t>
      </w:r>
      <w:r>
        <w:rPr>
          <w:rFonts w:hint="default"/>
          <w:color w:val="auto"/>
          <w:lang w:val="en-US" w:eastAsia="zh-CN"/>
        </w:rPr>
        <w:t>的好处更高，或者当投资者对增长潜力更乐观时。在这种情况下，误报将导致同行公司有更多过于乐观的预期。与这一预测一致，Beatty等人(2013)发现，在投资者情绪较高、资本成本较低和控制权私人收益较高的行业中，扭曲同行企业投资的错报的负外部性更大。因此，就</w:t>
      </w:r>
      <w:r>
        <w:rPr>
          <w:rFonts w:hint="eastAsia"/>
          <w:color w:val="auto"/>
          <w:lang w:val="en-US" w:eastAsia="zh-CN"/>
        </w:rPr>
        <w:t>CIO</w:t>
      </w:r>
      <w:r>
        <w:rPr>
          <w:rFonts w:hint="default"/>
          <w:color w:val="auto"/>
          <w:lang w:val="en-US" w:eastAsia="zh-CN"/>
        </w:rPr>
        <w:t>将盈余管理的负外部性内在化到同行企业投资的程度而言，我们预计</w:t>
      </w:r>
      <w:r>
        <w:rPr>
          <w:rFonts w:hint="eastAsia"/>
          <w:color w:val="auto"/>
          <w:lang w:val="en-US" w:eastAsia="zh-CN"/>
        </w:rPr>
        <w:t>CIO</w:t>
      </w:r>
      <w:r>
        <w:rPr>
          <w:rFonts w:hint="default"/>
          <w:color w:val="auto"/>
          <w:lang w:val="en-US" w:eastAsia="zh-CN"/>
        </w:rPr>
        <w:t>和盈余管理之间的负关系在这些行业中会更加明显。</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根据Beatty等人(2013年)，对于每个行业(4位数原文如此)，我们使用IPO总数的第一</w:t>
      </w:r>
      <w:r>
        <w:rPr>
          <w:rFonts w:hint="eastAsia"/>
          <w:color w:val="auto"/>
          <w:lang w:val="en-US" w:eastAsia="zh-CN"/>
        </w:rPr>
        <w:t>大股东持股比例</w:t>
      </w:r>
      <w:r>
        <w:rPr>
          <w:rFonts w:hint="default"/>
          <w:color w:val="auto"/>
          <w:lang w:val="en-US" w:eastAsia="zh-CN"/>
        </w:rPr>
        <w:t>、IPO的平均首日回报率、股票周转率以及分红和不分红公司之间的平均市净率之间的差异来衡量(I)投资者情绪；(ii)使用收益价格比中位数(MEDIANEP)的资本成本；以及(iii)管理者利用并购数量控制的私人收益(M&amp;A)。然后，我们根据情绪、负中位数和M&amp;A分别对样本中的所有行业进行排名，然后取三个排名的平均值来获取三个指标的总体效果(因子)。然后，我们将平均排名的上(下)三分之一的公司归入“高因素”(“低因素”)组。</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表5，面板A报告了低因素组(栏(1)和(3))和高因素组(栏)的</w:t>
      </w:r>
      <w:r>
        <w:rPr>
          <w:rFonts w:hint="eastAsia"/>
          <w:color w:val="auto"/>
          <w:lang w:val="en-US" w:eastAsia="zh-CN"/>
        </w:rPr>
        <w:t>CIO</w:t>
      </w:r>
      <w:r>
        <w:rPr>
          <w:rFonts w:hint="default"/>
          <w:color w:val="auto"/>
          <w:lang w:val="en-US" w:eastAsia="zh-CN"/>
        </w:rPr>
        <w:t>和盈余管理之间关系的估计结果(2)和(4))。</w:t>
      </w:r>
      <w:r>
        <w:rPr>
          <w:rFonts w:hint="eastAsia"/>
          <w:color w:val="auto"/>
          <w:lang w:val="en-US" w:eastAsia="zh-CN"/>
        </w:rPr>
        <w:t>控制变量</w:t>
      </w:r>
      <w:r>
        <w:rPr>
          <w:rFonts w:hint="default"/>
          <w:color w:val="auto"/>
          <w:lang w:val="en-US" w:eastAsia="zh-CN"/>
        </w:rPr>
        <w:t>也包括在内，但为了简洁起见没有列</w:t>
      </w:r>
      <w:r>
        <w:rPr>
          <w:rFonts w:hint="eastAsia"/>
          <w:color w:val="auto"/>
          <w:lang w:val="en-US" w:eastAsia="zh-CN"/>
        </w:rPr>
        <w:t>出</w:t>
      </w:r>
      <w:r>
        <w:rPr>
          <w:rFonts w:hint="default"/>
          <w:color w:val="auto"/>
          <w:lang w:val="en-US" w:eastAsia="zh-CN"/>
        </w:rPr>
        <w:t>。使用盈余管理的DACC度量，我们发现CROSSDUM为负，但对低因素组</w:t>
      </w:r>
      <w:r>
        <w:rPr>
          <w:rFonts w:hint="eastAsia"/>
          <w:color w:val="auto"/>
          <w:lang w:val="en-US" w:eastAsia="zh-CN"/>
        </w:rPr>
        <w:t>不</w:t>
      </w:r>
      <w:r>
        <w:rPr>
          <w:rFonts w:hint="default"/>
          <w:color w:val="auto"/>
          <w:lang w:val="en-US" w:eastAsia="zh-CN"/>
        </w:rPr>
        <w:t>显著，对高因素组显著为负(0.482，双尾p &lt; 0.05)。尽管CROSSDUM上的负系数在高因子组更大，但高因子组和低因子组之间的这一系数差异在0.10水平上没有统计学意义(双尾p = 0.174)。使用盈余管理的BEAT测量，我们发现CROSSDUM上的系数对于高因素组和低因素组都是不显著的。</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除了“高因素”公司的外部性更大之外，Beatty等人(2013)认为，分析师有助于传递扭曲的投资信号并预测和发现，当错报公司和其同行公司在分析师覆盖范围内有更高的意外重叠时，扭曲同行公司投资的错报的外部性更大。因此，如果</w:t>
      </w:r>
      <w:r>
        <w:rPr>
          <w:rFonts w:hint="eastAsia"/>
          <w:color w:val="auto"/>
          <w:lang w:val="en-US" w:eastAsia="zh-CN"/>
        </w:rPr>
        <w:t>CIO</w:t>
      </w:r>
      <w:r>
        <w:rPr>
          <w:rFonts w:hint="default"/>
          <w:color w:val="auto"/>
          <w:lang w:val="en-US" w:eastAsia="zh-CN"/>
        </w:rPr>
        <w:t>通过外部性机制缓解盈余管理，我们预计这种缓解效应在分析师覆盖范围与同行公司有较高意外重叠的公司中更强。</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我们首先遵循Beatty等人(2013)的方法，通过首先去除分析师覆盖重叠的公司之间的经济相似性来估计剩余分析师覆盖重叠。对于每个行业年度，我们以1的对数加上涵盖两家公司的分析师数量来衡量该行业中每对公司之间的原始重叠，然后回归重叠的经济决定因素的原始重叠，包括回报协动(回归一家公司的每日回报与另一家公司的每日回报的R平方)以及公司规模、市净率、杠杆和销售增长的公司对平均值。我们提取回归残差作为每对公司的剩余分析师重叠(Overlap)。</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然后，我们根据剩余分析师重叠将有</w:t>
      </w:r>
      <w:r>
        <w:rPr>
          <w:rFonts w:hint="eastAsia"/>
          <w:color w:val="auto"/>
          <w:lang w:val="en-US" w:eastAsia="zh-CN"/>
        </w:rPr>
        <w:t>共同机构所有权</w:t>
      </w:r>
      <w:r>
        <w:rPr>
          <w:rFonts w:hint="default"/>
          <w:color w:val="auto"/>
          <w:lang w:val="en-US" w:eastAsia="zh-CN"/>
        </w:rPr>
        <w:t>的公司分为三类，并将有首</w:t>
      </w:r>
      <w:r>
        <w:rPr>
          <w:rFonts w:hint="eastAsia"/>
          <w:color w:val="auto"/>
          <w:lang w:val="en-US" w:eastAsia="zh-CN"/>
        </w:rPr>
        <w:t>CIO</w:t>
      </w:r>
      <w:r>
        <w:rPr>
          <w:rFonts w:hint="default"/>
          <w:color w:val="auto"/>
          <w:lang w:val="en-US" w:eastAsia="zh-CN"/>
        </w:rPr>
        <w:t>(CROSSDUM = 1)且至少有一个剩余分析师重叠的公司放在“高重叠”组的顶部三类中，其余的放在“低重叠”组中。然后，我们分别将低重叠组和高重叠组中的企业与没有</w:t>
      </w:r>
      <w:r>
        <w:rPr>
          <w:rFonts w:hint="eastAsia"/>
          <w:color w:val="auto"/>
          <w:lang w:val="en-US" w:eastAsia="zh-CN"/>
        </w:rPr>
        <w:t>CIO</w:t>
      </w:r>
      <w:r>
        <w:rPr>
          <w:rFonts w:hint="default"/>
          <w:color w:val="auto"/>
          <w:lang w:val="en-US" w:eastAsia="zh-CN"/>
        </w:rPr>
        <w:t>(CROSSDUM = 0)的企业进行比较。也就是说，在低重叠(高重叠)子样本中，CROSSDUM系数衡量的是在共有的低重叠(高重叠)企业年中，相对于没有</w:t>
      </w:r>
      <w:r>
        <w:rPr>
          <w:rFonts w:hint="eastAsia"/>
          <w:color w:val="auto"/>
          <w:lang w:val="en-US" w:eastAsia="zh-CN"/>
        </w:rPr>
        <w:t>CIO</w:t>
      </w:r>
      <w:r>
        <w:rPr>
          <w:rFonts w:hint="default"/>
          <w:color w:val="auto"/>
          <w:lang w:val="en-US" w:eastAsia="zh-CN"/>
        </w:rPr>
        <w:t>的企业年，</w:t>
      </w:r>
      <w:r>
        <w:rPr>
          <w:rFonts w:hint="eastAsia"/>
          <w:color w:val="auto"/>
          <w:lang w:val="en-US" w:eastAsia="zh-CN"/>
        </w:rPr>
        <w:t xml:space="preserve"> CIO</w:t>
      </w:r>
      <w:r>
        <w:rPr>
          <w:rFonts w:hint="default"/>
          <w:color w:val="auto"/>
          <w:lang w:val="en-US" w:eastAsia="zh-CN"/>
        </w:rPr>
        <w:t>对盈余管理的影响。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default"/>
          <w:color w:val="auto"/>
          <w:lang w:val="en-US" w:eastAsia="zh-CN"/>
        </w:rPr>
        <w:t>表5分图B分别报告了低重叠组(第(1)和(3)栏)和高重叠组(第(2)和(4)栏)</w:t>
      </w:r>
      <w:r>
        <w:rPr>
          <w:rFonts w:hint="eastAsia"/>
          <w:color w:val="auto"/>
          <w:lang w:val="en-US" w:eastAsia="zh-CN"/>
        </w:rPr>
        <w:t>CIO</w:t>
      </w:r>
      <w:r>
        <w:rPr>
          <w:rFonts w:hint="default"/>
          <w:color w:val="auto"/>
          <w:lang w:val="en-US" w:eastAsia="zh-CN"/>
        </w:rPr>
        <w:t>和盈余管理之间关系的估计结果。对于DACC和BEAT回归，我们发现CROSSDUM上的系数对于低重叠组是不显著负的，而对于低重叠组是显著负的</w:t>
      </w:r>
      <w:r>
        <w:rPr>
          <w:rFonts w:hint="eastAsia"/>
          <w:color w:val="auto"/>
          <w:lang w:val="en-US" w:eastAsia="zh-CN"/>
        </w:rPr>
        <w:t>.与剩余分析师重叠(overlap)的还有共同的机构所有者。这些公司对根据重叠情况进行分类。拥有共同机构投资者(CROSSDUM = 1)且至少有一名剩余分析师在排名前三位的公司被归类为“高重叠”组。拥有共同机构投资者(CROSSDUM = 1)的公司，如果在排名前三位的公司中没有至少一个剩余分析师重叠，则被归类为“低重叠”组。然后，我们将最低和最高群体中的公司与没有共同机构所有者(CROSSDUM = 0)的公司分别进行比较。也就是说，在低重叠(高重叠)子样本中，CROSSDUM系数衡量的是相对于没有CIO的企业年，在共有的低重叠(高重叠)企业年中CIO对盈余管理的影响。为了更清楚地说明，DACC乘以100。方程(2)的控制变量包括在内，但为了简洁起见没有列表。ROA (α3)不包括在DACC回归中，因为我们使用了针对ROA调整的绩效调整DACC。稳健的标准误差在系数下方的括号中报告，并基于在公司层面聚集的标准误差，以调整异方差和序列相关性。*、**和***分别代表0.10、0.05和0.01的双尾显著性水平。所有连续变量都在1%和99%处winsorized。变量定义在附录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然而，高重叠组和低重叠组在负系数的大小上的差异对于DACC度量(双尾p = 0.101)来说仅仅是边缘显著的，对于</w:t>
      </w:r>
      <w:r>
        <w:rPr>
          <w:rFonts w:hint="eastAsia"/>
          <w:color w:val="auto"/>
          <w:lang w:val="en-US" w:eastAsia="zh-CN"/>
        </w:rPr>
        <w:t>BEAT</w:t>
      </w:r>
      <w:r>
        <w:rPr>
          <w:rFonts w:hint="default"/>
          <w:color w:val="auto"/>
          <w:lang w:val="en-US" w:eastAsia="zh-CN"/>
        </w:rPr>
        <w:t>度量来说是不显著的(双尾p = 0.159)。</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总的来说，表5中的结果为外部性机制提供了有限的支持。尽管</w:t>
      </w:r>
      <w:r>
        <w:rPr>
          <w:rFonts w:hint="eastAsia"/>
          <w:color w:val="auto"/>
          <w:lang w:val="en-US" w:eastAsia="zh-CN"/>
        </w:rPr>
        <w:t>CIO</w:t>
      </w:r>
      <w:r>
        <w:rPr>
          <w:rFonts w:hint="default"/>
          <w:color w:val="auto"/>
          <w:lang w:val="en-US" w:eastAsia="zh-CN"/>
        </w:rPr>
        <w:t>与盈余管理之间的负相关关系在(I)投资者情绪较高、资本成本较低、控制权私人收益较高的行业和(ii)分析师覆盖范围意外重叠较高的公司中普遍较大，但这些行业或公司与其他行业或公司之间的差异在统计上并不显著，为我们的横截面外部性预测提供了非决定性证据。</w:t>
      </w:r>
    </w:p>
    <w:p>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default"/>
          <w:color w:val="auto"/>
          <w:lang w:val="en-US" w:eastAsia="zh-CN"/>
        </w:rPr>
        <w:t>利用重大错报对外部性机制的进一步检验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如导言中所讨论的，表5中对外部性机制支持有限的一个可能原因是，我们使用基于应计和满足/</w:t>
      </w:r>
      <w:r>
        <w:rPr>
          <w:rFonts w:hint="eastAsia"/>
          <w:color w:val="auto"/>
          <w:lang w:val="en-US" w:eastAsia="zh-CN"/>
        </w:rPr>
        <w:t>BEAT</w:t>
      </w:r>
      <w:r>
        <w:rPr>
          <w:rFonts w:hint="default"/>
          <w:color w:val="auto"/>
          <w:lang w:val="en-US" w:eastAsia="zh-CN"/>
        </w:rPr>
        <w:t>的盈余管理的一般衡量标准的测试缺乏效力。在这一小节中，我们使用更极端的盈余管理类型对外部性机制进行了更强大的测试，即违反GAAP的严重错报，这更有可能对同行公司的投资产生重大的外部性。因此，严重错报很可能为检测外部性机制提供更有力的背景。我们使用Call等人(2018年)的数据识别严重的财务错报，这些数据包括美国证券交易委员会和DOJ的全部执法行动，我们能够将这些行动与1989年至2010年的错报期(即违规期)进行匹配。我们将错报公司识别为受到欺诈指控的公司或误导其审计师的公司。我们将指标变量MISSTATE设置为被错报的公司年度(即违规期)等于1，否则为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表6的第(1)列报告了使用MISSTATE作为我们的全样本的因变量来估计方程(2)的结果，第(2)至(5)列报告了外部性机制的横截面测试(在前一小节中描述)。我们发现平均来说CROSSDUM和MISSTATE之间没有显著关系(列(1))。然而，当我们检查虚假陈述可能对同行公司的投资产生更大负面外部性的行业子样本时，我们观察到交叉</w:t>
      </w:r>
      <w:r>
        <w:rPr>
          <w:rFonts w:hint="eastAsia"/>
          <w:color w:val="auto"/>
          <w:lang w:val="en-US" w:eastAsia="zh-CN"/>
        </w:rPr>
        <w:t>项</w:t>
      </w:r>
      <w:r>
        <w:rPr>
          <w:rFonts w:hint="default"/>
          <w:color w:val="auto"/>
          <w:lang w:val="en-US" w:eastAsia="zh-CN"/>
        </w:rPr>
        <w:t>虚假陈述之间存在显著的负相关关系。更具体地说，如列(3)所示，系数在投资者情绪较高、资本成本较低、控制权私人收益较高的行业(即高因素组)，CROSSDUM显著为负(0.004，双尾p &lt; 0.05)。相反，如第(2)栏所示，CROSSDUM上的系数在低因数组中不明显。此外，高因素组中CROSSDUM的负系数明显比低因素组中CROSSDUM的负系数更负(双尾p = 0.023)。当我们检查基于低和高分析师重叠的公司时，列(4)和(5)揭示了类似的模式。20总的来说，检查严重错报的结果提供了支持外部性机制的更强有力的证据。这一发现与</w:t>
      </w:r>
      <w:r>
        <w:rPr>
          <w:rFonts w:hint="eastAsia"/>
          <w:color w:val="auto"/>
          <w:lang w:val="en-US" w:eastAsia="zh-CN"/>
        </w:rPr>
        <w:t>CIO</w:t>
      </w:r>
      <w:r>
        <w:rPr>
          <w:rFonts w:hint="default"/>
          <w:color w:val="auto"/>
          <w:lang w:val="en-US" w:eastAsia="zh-CN"/>
        </w:rPr>
        <w:t>通过内部化盈余管理对同行企业投资的负外部性来缓解盈余管理是一致的。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eastAsia"/>
          <w:color w:val="auto"/>
          <w:lang w:val="en-US" w:eastAsia="zh-CN"/>
        </w:rPr>
        <w:t>（五）</w:t>
      </w:r>
      <w:r>
        <w:rPr>
          <w:rFonts w:hint="default"/>
          <w:color w:val="auto"/>
          <w:lang w:val="en-US" w:eastAsia="zh-CN"/>
        </w:rPr>
        <w:t>真实</w:t>
      </w:r>
      <w:r>
        <w:rPr>
          <w:rFonts w:hint="eastAsia"/>
          <w:color w:val="auto"/>
          <w:lang w:val="en-US" w:eastAsia="zh-CN"/>
        </w:rPr>
        <w:t>盈余管理</w:t>
      </w:r>
      <w:r>
        <w:rPr>
          <w:rFonts w:hint="default"/>
          <w:color w:val="auto"/>
          <w:lang w:val="en-US" w:eastAsia="zh-CN"/>
        </w:rPr>
        <w:t>活动</w:t>
      </w:r>
      <w:r>
        <w:rPr>
          <w:rFonts w:hint="eastAsia"/>
          <w:color w:val="auto"/>
          <w:lang w:val="en-US" w:eastAsia="zh-CN"/>
        </w:rPr>
        <w:t>操纵</w:t>
      </w:r>
      <w:r>
        <w:rPr>
          <w:rFonts w:hint="default"/>
          <w:color w:val="auto"/>
          <w:lang w:val="en-US" w:eastAsia="zh-CN"/>
        </w:rPr>
        <w:t>测试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在发现</w:t>
      </w:r>
      <w:r>
        <w:rPr>
          <w:rFonts w:hint="eastAsia"/>
          <w:color w:val="auto"/>
          <w:lang w:val="en-US" w:eastAsia="zh-CN"/>
        </w:rPr>
        <w:t>CIO</w:t>
      </w:r>
      <w:r>
        <w:rPr>
          <w:rFonts w:hint="default"/>
          <w:color w:val="auto"/>
          <w:lang w:val="en-US" w:eastAsia="zh-CN"/>
        </w:rPr>
        <w:t>缓解应计盈余管理后，我们进一步检验了</w:t>
      </w:r>
      <w:r>
        <w:rPr>
          <w:rFonts w:hint="eastAsia"/>
          <w:color w:val="auto"/>
          <w:lang w:val="en-US" w:eastAsia="zh-CN"/>
        </w:rPr>
        <w:t>CIO</w:t>
      </w:r>
      <w:r>
        <w:rPr>
          <w:rFonts w:hint="default"/>
          <w:color w:val="auto"/>
          <w:lang w:val="en-US" w:eastAsia="zh-CN"/>
        </w:rPr>
        <w:t>对企业实际</w:t>
      </w:r>
      <w:r>
        <w:rPr>
          <w:rFonts w:hint="eastAsia"/>
          <w:color w:val="auto"/>
          <w:lang w:val="en-US" w:eastAsia="zh-CN"/>
        </w:rPr>
        <w:t>盈余管理</w:t>
      </w:r>
      <w:r>
        <w:rPr>
          <w:rFonts w:hint="default"/>
          <w:color w:val="auto"/>
          <w:lang w:val="en-US" w:eastAsia="zh-CN"/>
        </w:rPr>
        <w:t>的影响，这种影响是通过改变时机或结构实现的运营、投资或融资交易。先前的研究(如Roychowdhury 2006年；Cohen和Zarowin 2010)为应计制盈余管理和真实活动操纵提供了证据，并研究了这两种盈余管理策略之间的权衡。如果</w:t>
      </w:r>
      <w:r>
        <w:rPr>
          <w:rFonts w:hint="eastAsia"/>
          <w:color w:val="auto"/>
          <w:lang w:val="en-US" w:eastAsia="zh-CN"/>
        </w:rPr>
        <w:t>CIO</w:t>
      </w:r>
      <w:r>
        <w:rPr>
          <w:rFonts w:hint="default"/>
          <w:color w:val="auto"/>
          <w:lang w:val="en-US" w:eastAsia="zh-CN"/>
        </w:rPr>
        <w:t>加强监督也有助于约束企业的</w:t>
      </w:r>
      <w:r>
        <w:rPr>
          <w:rFonts w:hint="eastAsia"/>
          <w:color w:val="auto"/>
          <w:lang w:val="en-US" w:eastAsia="zh-CN"/>
        </w:rPr>
        <w:t>真实盈余管理</w:t>
      </w:r>
      <w:r>
        <w:rPr>
          <w:rFonts w:hint="default"/>
          <w:color w:val="auto"/>
          <w:lang w:val="en-US" w:eastAsia="zh-CN"/>
        </w:rPr>
        <w:t>，我们预计</w:t>
      </w:r>
      <w:r>
        <w:rPr>
          <w:rFonts w:hint="eastAsia"/>
          <w:color w:val="auto"/>
          <w:lang w:val="en-US" w:eastAsia="zh-CN"/>
        </w:rPr>
        <w:t>CIO</w:t>
      </w:r>
      <w:r>
        <w:rPr>
          <w:rFonts w:hint="default"/>
          <w:color w:val="auto"/>
          <w:lang w:val="en-US" w:eastAsia="zh-CN"/>
        </w:rPr>
        <w:t>和</w:t>
      </w:r>
      <w:r>
        <w:rPr>
          <w:rFonts w:hint="eastAsia"/>
          <w:color w:val="auto"/>
          <w:lang w:val="en-US" w:eastAsia="zh-CN"/>
        </w:rPr>
        <w:t>真实盈余管理</w:t>
      </w:r>
      <w:r>
        <w:rPr>
          <w:rFonts w:hint="default"/>
          <w:color w:val="auto"/>
          <w:lang w:val="en-US" w:eastAsia="zh-CN"/>
        </w:rPr>
        <w:t>之间存在类似的负相关关系。另一方面，如果</w:t>
      </w:r>
      <w:r>
        <w:rPr>
          <w:rFonts w:hint="eastAsia"/>
          <w:color w:val="auto"/>
          <w:lang w:val="en-US" w:eastAsia="zh-CN"/>
        </w:rPr>
        <w:t>CIO</w:t>
      </w:r>
      <w:r>
        <w:rPr>
          <w:rFonts w:hint="default"/>
          <w:color w:val="auto"/>
          <w:lang w:val="en-US" w:eastAsia="zh-CN"/>
        </w:rPr>
        <w:t>仅对应计制盈余管理具有</w:t>
      </w:r>
      <w:r>
        <w:rPr>
          <w:rFonts w:hint="eastAsia"/>
          <w:color w:val="auto"/>
          <w:lang w:val="en-US" w:eastAsia="zh-CN"/>
        </w:rPr>
        <w:t>治理</w:t>
      </w:r>
      <w:r>
        <w:rPr>
          <w:rFonts w:hint="default"/>
          <w:color w:val="auto"/>
          <w:lang w:val="en-US" w:eastAsia="zh-CN"/>
        </w:rPr>
        <w:t>效应，它可以导致企业将其盈余管理行为从应计制盈余管理转向真实活动操纵，从而导致</w:t>
      </w:r>
      <w:r>
        <w:rPr>
          <w:rFonts w:hint="eastAsia"/>
          <w:color w:val="auto"/>
          <w:lang w:val="en-US" w:eastAsia="zh-CN"/>
        </w:rPr>
        <w:t>CIO</w:t>
      </w:r>
      <w:r>
        <w:rPr>
          <w:rFonts w:hint="default"/>
          <w:color w:val="auto"/>
          <w:lang w:val="en-US" w:eastAsia="zh-CN"/>
        </w:rPr>
        <w:t>和真实活动操纵之间的正向关系。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我们遵循Roychowdhury (2006)的方法，使用三个独立的代理指标来衡量真实盈余管理(REAL _ EM):(I)非正常可支配费用(ABNDISX)；生产费用(ABNPROD)；以及(iii)运营现金流(ABN CFO)。21这三个变量在附录中进行了定义。表7的列(1)至(3)分别给出了使用ABNDISX、ABNPROD和ABNCFO作为因变量估算等式(2)的结果。我们发现CROSSDUM上的系数是负的，对于ABNDISX在0.10水平上是显著的，但是对于ABNPROD和ABNCFO是不显著的。这一结果证明了</w:t>
      </w:r>
      <w:r>
        <w:rPr>
          <w:rFonts w:hint="eastAsia"/>
          <w:color w:val="auto"/>
          <w:lang w:val="en-US" w:eastAsia="zh-CN"/>
        </w:rPr>
        <w:t>CIO</w:t>
      </w:r>
      <w:r>
        <w:rPr>
          <w:rFonts w:hint="default"/>
          <w:color w:val="auto"/>
          <w:lang w:val="en-US" w:eastAsia="zh-CN"/>
        </w:rPr>
        <w:t>通过可自由支配的费用在减轻真实活动操纵方面具有</w:t>
      </w:r>
      <w:r>
        <w:rPr>
          <w:rFonts w:hint="eastAsia"/>
          <w:color w:val="auto"/>
          <w:lang w:val="en-US" w:eastAsia="zh-CN"/>
        </w:rPr>
        <w:t>治理</w:t>
      </w:r>
      <w:r>
        <w:rPr>
          <w:rFonts w:hint="default"/>
          <w:color w:val="auto"/>
          <w:lang w:val="en-US" w:eastAsia="zh-CN"/>
        </w:rPr>
        <w:t>效应。然而，我们没有发现证据表明</w:t>
      </w:r>
      <w:r>
        <w:rPr>
          <w:rFonts w:hint="eastAsia"/>
          <w:color w:val="auto"/>
          <w:lang w:val="en-US" w:eastAsia="zh-CN"/>
        </w:rPr>
        <w:t>CIO</w:t>
      </w:r>
      <w:r>
        <w:rPr>
          <w:rFonts w:hint="default"/>
          <w:color w:val="auto"/>
          <w:lang w:val="en-US" w:eastAsia="zh-CN"/>
        </w:rPr>
        <w:t>通过生产费用或现金流影响实际活动操纵。总的来说，这些发现与</w:t>
      </w:r>
      <w:r>
        <w:rPr>
          <w:rFonts w:hint="eastAsia"/>
          <w:color w:val="auto"/>
          <w:lang w:val="en-US" w:eastAsia="zh-CN"/>
        </w:rPr>
        <w:t>CIO</w:t>
      </w:r>
      <w:r>
        <w:rPr>
          <w:rFonts w:hint="default"/>
          <w:color w:val="auto"/>
          <w:lang w:val="en-US" w:eastAsia="zh-CN"/>
        </w:rPr>
        <w:t>不仅规范应计制盈余管理，而且规范一些</w:t>
      </w:r>
      <w:r>
        <w:rPr>
          <w:rFonts w:hint="eastAsia"/>
          <w:color w:val="auto"/>
          <w:lang w:val="en-US" w:eastAsia="zh-CN"/>
        </w:rPr>
        <w:t>真实盈余管理</w:t>
      </w:r>
      <w:r>
        <w:rPr>
          <w:rFonts w:hint="default"/>
          <w:color w:val="auto"/>
          <w:lang w:val="en-US" w:eastAsia="zh-CN"/>
        </w:rPr>
        <w:t>是一致的。此外，这些结果与公有企业将盈余管理从应计项目转移到实际活动不一致，表明</w:t>
      </w:r>
      <w:r>
        <w:rPr>
          <w:rFonts w:hint="eastAsia"/>
          <w:color w:val="auto"/>
          <w:lang w:val="en-US" w:eastAsia="zh-CN"/>
        </w:rPr>
        <w:t>CIO</w:t>
      </w:r>
      <w:r>
        <w:rPr>
          <w:rFonts w:hint="default"/>
          <w:color w:val="auto"/>
          <w:lang w:val="en-US" w:eastAsia="zh-CN"/>
        </w:rPr>
        <w:t>与财务报告质量的总体改善相关。</w:t>
      </w:r>
    </w:p>
    <w:p>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default"/>
          <w:color w:val="auto"/>
          <w:lang w:val="en-US" w:eastAsia="zh-CN"/>
        </w:rPr>
        <w:t>收益反应系数检验(ERC)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在这一小节中，我们研究</w:t>
      </w:r>
      <w:r>
        <w:rPr>
          <w:rFonts w:hint="eastAsia"/>
          <w:color w:val="auto"/>
          <w:lang w:val="en-US" w:eastAsia="zh-CN"/>
        </w:rPr>
        <w:t>CIO</w:t>
      </w:r>
      <w:r>
        <w:rPr>
          <w:rFonts w:hint="default"/>
          <w:color w:val="auto"/>
          <w:lang w:val="en-US" w:eastAsia="zh-CN"/>
        </w:rPr>
        <w:t>是否对收益反应系数有影响。鉴于我们的发现，</w:t>
      </w:r>
      <w:r>
        <w:rPr>
          <w:rFonts w:hint="eastAsia"/>
          <w:color w:val="auto"/>
          <w:lang w:val="en-US" w:eastAsia="zh-CN"/>
        </w:rPr>
        <w:t>CIO</w:t>
      </w:r>
      <w:r>
        <w:rPr>
          <w:rFonts w:hint="default"/>
          <w:color w:val="auto"/>
          <w:lang w:val="en-US" w:eastAsia="zh-CN"/>
        </w:rPr>
        <w:t>对盈余管理具有</w:t>
      </w:r>
      <w:r>
        <w:rPr>
          <w:rFonts w:hint="eastAsia"/>
          <w:color w:val="auto"/>
          <w:lang w:val="en-US" w:eastAsia="zh-CN"/>
        </w:rPr>
        <w:t>治理</w:t>
      </w:r>
      <w:r>
        <w:rPr>
          <w:rFonts w:hint="default"/>
          <w:color w:val="auto"/>
          <w:lang w:val="en-US" w:eastAsia="zh-CN"/>
        </w:rPr>
        <w:t>效应，这种效应可能导致更大的盈余价格信息，因为市场更重视高质量的盈余(如，</w:t>
      </w:r>
      <w:r>
        <w:rPr>
          <w:rFonts w:hint="eastAsia"/>
          <w:color w:val="auto"/>
          <w:lang w:val="en-US" w:eastAsia="zh-CN"/>
        </w:rPr>
        <w:t>ALI</w:t>
      </w:r>
      <w:r>
        <w:rPr>
          <w:rFonts w:hint="default"/>
          <w:color w:val="auto"/>
          <w:lang w:val="en-US" w:eastAsia="zh-CN"/>
        </w:rPr>
        <w:t>等人2007)。为了检验这种可能性，我们检验了</w:t>
      </w:r>
      <w:r>
        <w:rPr>
          <w:rFonts w:hint="eastAsia"/>
          <w:color w:val="auto"/>
          <w:lang w:val="en-US" w:eastAsia="zh-CN"/>
        </w:rPr>
        <w:t>CIO</w:t>
      </w:r>
      <w:r>
        <w:rPr>
          <w:rFonts w:hint="default"/>
          <w:color w:val="auto"/>
          <w:lang w:val="en-US" w:eastAsia="zh-CN"/>
        </w:rPr>
        <w:t>是否与更大的ERC(即，收入×交叉数的正系数)相关。结果见表8。回报(RETURN)、收益(earnings)和控制变量的变量测量遵循Ali等人的方法(2007，方程(7))，并在附录中进行了描述。我们发现，CROSSDUM和ERC之间存在显著的正相关关系，表现为收入×CROSSDUM的正系数。这表明有</w:t>
      </w:r>
      <w:r>
        <w:rPr>
          <w:rFonts w:hint="eastAsia"/>
          <w:color w:val="auto"/>
          <w:lang w:val="en-US" w:eastAsia="zh-CN"/>
        </w:rPr>
        <w:t>CIO</w:t>
      </w:r>
      <w:r>
        <w:rPr>
          <w:rFonts w:hint="default"/>
          <w:color w:val="auto"/>
          <w:lang w:val="en-US" w:eastAsia="zh-CN"/>
        </w:rPr>
        <w:t>的公司对收益意外的反应越来越强烈。这一结果与</w:t>
      </w:r>
      <w:r>
        <w:rPr>
          <w:rFonts w:hint="eastAsia"/>
          <w:color w:val="auto"/>
          <w:lang w:val="en-US" w:eastAsia="zh-CN"/>
        </w:rPr>
        <w:t>CIO</w:t>
      </w:r>
      <w:r>
        <w:rPr>
          <w:rFonts w:hint="default"/>
          <w:color w:val="auto"/>
          <w:lang w:val="en-US" w:eastAsia="zh-CN"/>
        </w:rPr>
        <w:t>提高收益的价格信息性是一致的。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eastAsia"/>
          <w:color w:val="auto"/>
          <w:lang w:val="en-US" w:eastAsia="zh-CN"/>
        </w:rPr>
        <w:t>（六）CIO</w:t>
      </w:r>
      <w:r>
        <w:rPr>
          <w:rFonts w:hint="default"/>
          <w:color w:val="auto"/>
          <w:lang w:val="en-US" w:eastAsia="zh-CN"/>
        </w:rPr>
        <w:t>与盈余管理的</w:t>
      </w:r>
      <w:r>
        <w:rPr>
          <w:rFonts w:hint="eastAsia"/>
          <w:color w:val="auto"/>
          <w:lang w:val="en-US" w:eastAsia="zh-CN"/>
        </w:rPr>
        <w:t>稳健性检验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在这一小节中，我们考察了我们的结果对</w:t>
      </w:r>
      <w:r>
        <w:rPr>
          <w:rFonts w:hint="eastAsia"/>
          <w:color w:val="auto"/>
          <w:lang w:val="en-US" w:eastAsia="zh-CN"/>
        </w:rPr>
        <w:t>CIO</w:t>
      </w:r>
      <w:r>
        <w:rPr>
          <w:rFonts w:hint="default"/>
          <w:color w:val="auto"/>
          <w:lang w:val="en-US" w:eastAsia="zh-CN"/>
        </w:rPr>
        <w:t>和盈余管理的</w:t>
      </w:r>
      <w:r>
        <w:rPr>
          <w:rFonts w:hint="eastAsia"/>
          <w:color w:val="auto"/>
          <w:lang w:val="en-US" w:eastAsia="zh-CN"/>
        </w:rPr>
        <w:t>稳健性检验</w:t>
      </w:r>
      <w:r>
        <w:rPr>
          <w:rFonts w:hint="default"/>
          <w:color w:val="auto"/>
          <w:lang w:val="en-US" w:eastAsia="zh-CN"/>
        </w:rPr>
        <w:t>。首先，我们检验了我们的研究结果对CIO替代指标RNumCross的稳健性，RNumCross定义为在一年的四个季度交叉持有公司的独特机构的平均数量的十分位数(何和黄2017)，它考虑了公司中普通机构投资者的数量。如表9的子图A的列(1)和(2)所示，我们的结果对于使用CIO的这种替代测量是稳健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其次，我们使用由Hoberg和Phillips (2010，2016)开发的基于文本的固定行业分类(FIC)来为</w:t>
      </w:r>
      <w:r>
        <w:rPr>
          <w:rFonts w:hint="eastAsia"/>
          <w:color w:val="auto"/>
          <w:lang w:val="en-US" w:eastAsia="zh-CN"/>
        </w:rPr>
        <w:t>CIO</w:t>
      </w:r>
      <w:r>
        <w:rPr>
          <w:rFonts w:hint="default"/>
          <w:color w:val="auto"/>
          <w:lang w:val="en-US" w:eastAsia="zh-CN"/>
        </w:rPr>
        <w:t>(CROSSDUM_HP)确定行业同行，以检验我们的结果的稳健性。Hoberg和Phillips (2010，2016)根据公司10-K文件中的产品描述将公司划分到400个行业。如表9子图A的第(3)和第(4)栏所示，我们的结果对行业分类的这一替代措施是稳健的。请注意，我们还调整我们的自由应计额计算，以使用FIC而不是SIC行业分类(DACC _惠普)来对应调整后的</w:t>
      </w:r>
      <w:r>
        <w:rPr>
          <w:rFonts w:hint="eastAsia"/>
          <w:color w:val="auto"/>
          <w:lang w:val="en-US" w:eastAsia="zh-CN"/>
        </w:rPr>
        <w:t>CIO</w:t>
      </w:r>
      <w:r>
        <w:rPr>
          <w:rFonts w:hint="default"/>
          <w:color w:val="auto"/>
          <w:lang w:val="en-US" w:eastAsia="zh-CN"/>
        </w:rPr>
        <w:t>衡量标准。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最后，我们检验了我们的结果对盈余管理的三个替代措施的稳健性。首先，我们使用BEAT_ADJ，它等于1，表示公司达到或超过分析师的预测，但在缺乏可操纵应计项目的情况下会错过预测(Davis et al. 2009)。这种方法通过捕捉最有可能的公司潜在地减少了测量误差管理收益以达到或超过收益。如表9的栏(1)中的分图B所示，我们的结果对于这种替代节拍测量是稳健的。然而，我们</w:t>
      </w:r>
      <w:r>
        <w:rPr>
          <w:rFonts w:hint="eastAsia"/>
          <w:color w:val="auto"/>
          <w:lang w:val="en-US" w:eastAsia="zh-CN"/>
        </w:rPr>
        <w:t>注意到</w:t>
      </w:r>
      <w:r>
        <w:rPr>
          <w:rFonts w:hint="default"/>
          <w:color w:val="auto"/>
          <w:lang w:val="en-US" w:eastAsia="zh-CN"/>
        </w:rPr>
        <w:t>，这一措施可能会受到“退出</w:t>
      </w:r>
      <w:r>
        <w:rPr>
          <w:rFonts w:hint="eastAsia"/>
          <w:color w:val="auto"/>
          <w:lang w:val="en-US" w:eastAsia="zh-CN"/>
        </w:rPr>
        <w:t>威胁</w:t>
      </w:r>
      <w:r>
        <w:rPr>
          <w:rFonts w:hint="default"/>
          <w:color w:val="auto"/>
          <w:lang w:val="en-US" w:eastAsia="zh-CN"/>
        </w:rPr>
        <w:t>”问题(埃尔格斯等人，2003年)。22我们还采用了两个模型自由盈余管理、特殊项目(特殊项目)和减记(减记)的措施，继窦、可汗和邹(2016)之后。在表9的栏(2)和栏(3)中，子图B显示的结果与</w:t>
      </w:r>
      <w:r>
        <w:rPr>
          <w:rFonts w:hint="eastAsia"/>
          <w:color w:val="auto"/>
          <w:lang w:val="en-US" w:eastAsia="zh-CN"/>
        </w:rPr>
        <w:t>CIO</w:t>
      </w:r>
      <w:r>
        <w:rPr>
          <w:rFonts w:hint="default"/>
          <w:color w:val="auto"/>
          <w:lang w:val="en-US" w:eastAsia="zh-CN"/>
        </w:rPr>
        <w:t>鼓励公司确认这些费用是一致的。</w:t>
      </w:r>
    </w:p>
    <w:p>
      <w:pPr>
        <w:keepNext w:val="0"/>
        <w:keepLines w:val="0"/>
        <w:pageBreakBefore w:val="0"/>
        <w:widowControl w:val="0"/>
        <w:kinsoku/>
        <w:wordWrap/>
        <w:overflowPunct/>
        <w:topLinePunct w:val="0"/>
        <w:autoSpaceDE/>
        <w:autoSpaceDN/>
        <w:bidi w:val="0"/>
        <w:adjustRightInd/>
        <w:snapToGrid/>
        <w:textAlignment w:val="auto"/>
        <w:rPr>
          <w:rFonts w:hint="default"/>
          <w:b/>
          <w:bCs/>
          <w:color w:val="auto"/>
          <w:sz w:val="36"/>
          <w:szCs w:val="36"/>
          <w:lang w:val="en-US" w:eastAsia="zh-CN"/>
        </w:rPr>
      </w:pPr>
      <w:r>
        <w:rPr>
          <w:rFonts w:hint="eastAsia"/>
          <w:b/>
          <w:bCs/>
          <w:color w:val="auto"/>
          <w:sz w:val="36"/>
          <w:szCs w:val="36"/>
          <w:lang w:val="en-US" w:eastAsia="zh-CN"/>
        </w:rPr>
        <w:t>6.结论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机构投资者对行业竞争对手的共同集体所有权(共同机构所有权；CIO)已经变得越来越普遍。本研究考察了</w:t>
      </w:r>
      <w:r>
        <w:rPr>
          <w:rFonts w:hint="eastAsia"/>
          <w:color w:val="auto"/>
          <w:lang w:val="en-US" w:eastAsia="zh-CN"/>
        </w:rPr>
        <w:t>CIO</w:t>
      </w:r>
      <w:r>
        <w:rPr>
          <w:rFonts w:hint="default"/>
          <w:color w:val="auto"/>
          <w:lang w:val="en-US" w:eastAsia="zh-CN"/>
        </w:rPr>
        <w:t>如何影响盈余管理。我们认为，</w:t>
      </w:r>
      <w:r>
        <w:rPr>
          <w:rFonts w:hint="eastAsia"/>
          <w:color w:val="auto"/>
          <w:lang w:val="en-US" w:eastAsia="zh-CN"/>
        </w:rPr>
        <w:t>CIO</w:t>
      </w:r>
      <w:r>
        <w:rPr>
          <w:rFonts w:hint="default"/>
          <w:color w:val="auto"/>
          <w:lang w:val="en-US" w:eastAsia="zh-CN"/>
        </w:rPr>
        <w:t>可以通过在制度监督中创造规模经济(规模经济机制)和内部化企业盈余管理对同行企业投资的负外部性(外部性机制)对企业的盈余管理产生</w:t>
      </w:r>
      <w:r>
        <w:rPr>
          <w:rFonts w:hint="eastAsia"/>
          <w:color w:val="auto"/>
          <w:lang w:val="en-US" w:eastAsia="zh-CN"/>
        </w:rPr>
        <w:t>治理</w:t>
      </w:r>
      <w:r>
        <w:rPr>
          <w:rFonts w:hint="default"/>
          <w:color w:val="auto"/>
          <w:lang w:val="en-US" w:eastAsia="zh-CN"/>
        </w:rPr>
        <w:t>效应。</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我们发现</w:t>
      </w:r>
      <w:r>
        <w:rPr>
          <w:rFonts w:hint="eastAsia"/>
          <w:color w:val="auto"/>
          <w:lang w:val="en-US" w:eastAsia="zh-CN"/>
        </w:rPr>
        <w:t>CIO</w:t>
      </w:r>
      <w:r>
        <w:rPr>
          <w:rFonts w:hint="default"/>
          <w:color w:val="auto"/>
          <w:lang w:val="en-US" w:eastAsia="zh-CN"/>
        </w:rPr>
        <w:t>和盈余管理之间存在负相关关系。对金融机构</w:t>
      </w:r>
      <w:r>
        <w:rPr>
          <w:rFonts w:hint="eastAsia"/>
          <w:color w:val="auto"/>
          <w:lang w:val="en-US" w:eastAsia="zh-CN"/>
        </w:rPr>
        <w:t>并购</w:t>
      </w:r>
      <w:r>
        <w:rPr>
          <w:rFonts w:hint="default"/>
          <w:color w:val="auto"/>
          <w:lang w:val="en-US" w:eastAsia="zh-CN"/>
        </w:rPr>
        <w:t>导致的</w:t>
      </w:r>
      <w:r>
        <w:rPr>
          <w:rFonts w:hint="eastAsia"/>
          <w:color w:val="auto"/>
          <w:lang w:val="en-US" w:eastAsia="zh-CN"/>
        </w:rPr>
        <w:t>CIO</w:t>
      </w:r>
      <w:r>
        <w:rPr>
          <w:rFonts w:hint="default"/>
          <w:color w:val="auto"/>
          <w:lang w:val="en-US" w:eastAsia="zh-CN"/>
        </w:rPr>
        <w:t>外生增长的差异分析表明，这种负相关不太可能是由</w:t>
      </w:r>
      <w:r>
        <w:rPr>
          <w:rFonts w:hint="eastAsia"/>
          <w:color w:val="auto"/>
          <w:lang w:val="en-US" w:eastAsia="zh-CN"/>
        </w:rPr>
        <w:t>CIO</w:t>
      </w:r>
      <w:r>
        <w:rPr>
          <w:rFonts w:hint="default"/>
          <w:color w:val="auto"/>
          <w:lang w:val="en-US" w:eastAsia="zh-CN"/>
        </w:rPr>
        <w:t>的内生性驱动的。此外，横截面检验提供了与</w:t>
      </w:r>
      <w:r>
        <w:rPr>
          <w:rFonts w:hint="eastAsia"/>
          <w:color w:val="auto"/>
          <w:lang w:val="en-US" w:eastAsia="zh-CN"/>
        </w:rPr>
        <w:t>CIO</w:t>
      </w:r>
      <w:r>
        <w:rPr>
          <w:rFonts w:hint="default"/>
          <w:color w:val="auto"/>
          <w:lang w:val="en-US" w:eastAsia="zh-CN"/>
        </w:rPr>
        <w:t>通过规模经济和外部性机制缓解盈余管理相一致的证据。更具体地说，</w:t>
      </w:r>
      <w:r>
        <w:rPr>
          <w:rFonts w:hint="eastAsia"/>
          <w:color w:val="auto"/>
          <w:lang w:val="en-US" w:eastAsia="zh-CN"/>
        </w:rPr>
        <w:t>CIO</w:t>
      </w:r>
      <w:r>
        <w:rPr>
          <w:rFonts w:hint="default"/>
          <w:color w:val="auto"/>
          <w:lang w:val="en-US" w:eastAsia="zh-CN"/>
        </w:rPr>
        <w:t>与盈余管理之间的负相关关系在普通机构投资者持有相对较多同行公司的公司中更为明显，这与规模经济机制相一致。我们还发现，</w:t>
      </w:r>
      <w:r>
        <w:rPr>
          <w:rFonts w:hint="eastAsia"/>
          <w:color w:val="auto"/>
          <w:lang w:val="en-US" w:eastAsia="zh-CN"/>
        </w:rPr>
        <w:t>CIO</w:t>
      </w:r>
      <w:r>
        <w:rPr>
          <w:rFonts w:hint="default"/>
          <w:color w:val="auto"/>
          <w:lang w:val="en-US" w:eastAsia="zh-CN"/>
        </w:rPr>
        <w:t>与盈余管理之间的负相关关系在(I)投资者情绪较高、资本成本较低和控制权私人收益较高的行业中更为显著，以及(ii)分析师覆盖范围与普通机构投资者的其他共同拥有的同行公司的重叠较高的公司中更为显著。这两个结果都符合外部性机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我们的研究通过记录</w:t>
      </w:r>
      <w:r>
        <w:rPr>
          <w:rFonts w:hint="eastAsia"/>
          <w:color w:val="auto"/>
          <w:lang w:val="en-US" w:eastAsia="zh-CN"/>
        </w:rPr>
        <w:t>CIO</w:t>
      </w:r>
      <w:r>
        <w:rPr>
          <w:rFonts w:hint="default"/>
          <w:color w:val="auto"/>
          <w:lang w:val="en-US" w:eastAsia="zh-CN"/>
        </w:rPr>
        <w:t>的</w:t>
      </w:r>
      <w:r>
        <w:rPr>
          <w:rFonts w:hint="eastAsia"/>
          <w:color w:val="auto"/>
          <w:lang w:val="en-US" w:eastAsia="zh-CN"/>
        </w:rPr>
        <w:t>治理</w:t>
      </w:r>
      <w:r>
        <w:rPr>
          <w:rFonts w:hint="default"/>
          <w:color w:val="auto"/>
          <w:lang w:val="en-US" w:eastAsia="zh-CN"/>
        </w:rPr>
        <w:t>效应，增加了我们对机构投资者如何影响财务报告的理解，这种效应超出了机构所有权在公司中的影响。我们的研究还通过提供关于</w:t>
      </w:r>
      <w:r>
        <w:rPr>
          <w:rFonts w:hint="eastAsia"/>
          <w:color w:val="auto"/>
          <w:lang w:val="en-US" w:eastAsia="zh-CN"/>
        </w:rPr>
        <w:t>CIO</w:t>
      </w:r>
      <w:r>
        <w:rPr>
          <w:rFonts w:hint="default"/>
          <w:color w:val="auto"/>
          <w:lang w:val="en-US" w:eastAsia="zh-CN"/>
        </w:rPr>
        <w:t>对财务报告的影响以及这种影响背后的机制的新证据，增加了我们对</w:t>
      </w:r>
      <w:r>
        <w:rPr>
          <w:rFonts w:hint="eastAsia"/>
          <w:color w:val="auto"/>
          <w:lang w:val="en-US" w:eastAsia="zh-CN"/>
        </w:rPr>
        <w:t>CIO</w:t>
      </w:r>
      <w:r>
        <w:rPr>
          <w:rFonts w:hint="default"/>
          <w:color w:val="auto"/>
          <w:lang w:val="en-US" w:eastAsia="zh-CN"/>
        </w:rPr>
        <w:t>的经济后果的理解。我们的发现与寻求更好地理解</w:t>
      </w:r>
      <w:r>
        <w:rPr>
          <w:rFonts w:hint="eastAsia"/>
          <w:color w:val="auto"/>
          <w:lang w:val="en-US" w:eastAsia="zh-CN"/>
        </w:rPr>
        <w:t>CIO</w:t>
      </w:r>
      <w:r>
        <w:rPr>
          <w:rFonts w:hint="default"/>
          <w:color w:val="auto"/>
          <w:lang w:val="en-US" w:eastAsia="zh-CN"/>
        </w:rPr>
        <w:t>的收益和成本的决策者、监管者和投资者相关。尽管目前关于</w:t>
      </w:r>
      <w:r>
        <w:rPr>
          <w:rFonts w:hint="eastAsia"/>
          <w:color w:val="auto"/>
          <w:lang w:val="en-US" w:eastAsia="zh-CN"/>
        </w:rPr>
        <w:t>CIO</w:t>
      </w:r>
      <w:r>
        <w:rPr>
          <w:rFonts w:hint="default"/>
          <w:color w:val="auto"/>
          <w:lang w:val="en-US" w:eastAsia="zh-CN"/>
        </w:rPr>
        <w:t>的辩论大多集中于其潜在的反竞争效应，但我们的研究结果突显了共同机构所有权的“光明面”:它增强了股东对财务报告的监督，减少了盈余操纵。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default"/>
          <w:color w:val="auto"/>
          <w:lang w:val="en-US" w:eastAsia="zh-CN"/>
        </w:rPr>
        <w:t>虽然我们发现</w:t>
      </w:r>
      <w:r>
        <w:rPr>
          <w:rFonts w:hint="eastAsia"/>
          <w:color w:val="auto"/>
          <w:lang w:val="en-US" w:eastAsia="zh-CN"/>
        </w:rPr>
        <w:t>CIO</w:t>
      </w:r>
      <w:r>
        <w:rPr>
          <w:rFonts w:hint="default"/>
          <w:color w:val="auto"/>
          <w:lang w:val="en-US" w:eastAsia="zh-CN"/>
        </w:rPr>
        <w:t>通过提高机构的监督效率和内部化盈余管理对同行企业投资的负外部性来缓解盈余管理，但</w:t>
      </w:r>
      <w:r>
        <w:rPr>
          <w:rFonts w:hint="eastAsia"/>
          <w:color w:val="auto"/>
          <w:lang w:val="en-US" w:eastAsia="zh-CN"/>
        </w:rPr>
        <w:t>CIO</w:t>
      </w:r>
      <w:r>
        <w:rPr>
          <w:rFonts w:hint="default"/>
          <w:color w:val="auto"/>
          <w:lang w:val="en-US" w:eastAsia="zh-CN"/>
        </w:rPr>
        <w:t>也可以通过其他潜在的机制影响被投资企业的财务报告。例如，</w:t>
      </w:r>
      <w:r>
        <w:rPr>
          <w:rFonts w:hint="eastAsia"/>
          <w:color w:val="auto"/>
          <w:lang w:val="en-US" w:eastAsia="zh-CN"/>
        </w:rPr>
        <w:t>CIO</w:t>
      </w:r>
      <w:r>
        <w:rPr>
          <w:rFonts w:hint="default"/>
          <w:color w:val="auto"/>
          <w:lang w:val="en-US" w:eastAsia="zh-CN"/>
        </w:rPr>
        <w:t>可以通过公司竞争环境的改变、董事会结构的调整或财务报告其他外部性的内部化来影响财务报告。未来的研究可以调查这些其他潜在的机制，这将进一步揭示</w:t>
      </w:r>
      <w:r>
        <w:rPr>
          <w:rFonts w:hint="eastAsia"/>
          <w:color w:val="auto"/>
          <w:lang w:val="en-US" w:eastAsia="zh-CN"/>
        </w:rPr>
        <w:t>CIO</w:t>
      </w:r>
      <w:bookmarkStart w:id="0" w:name="_GoBack"/>
      <w:bookmarkEnd w:id="0"/>
      <w:r>
        <w:rPr>
          <w:rFonts w:hint="default"/>
          <w:color w:val="auto"/>
          <w:lang w:val="en-US" w:eastAsia="zh-CN"/>
        </w:rPr>
        <w:t>如何塑造财务报告。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mYTJlYmYzMTA2ZThmMTA3NmVkNTFkMTQ5OWVhOTgifQ=="/>
  </w:docVars>
  <w:rsids>
    <w:rsidRoot w:val="7B6954A2"/>
    <w:rsid w:val="19A93169"/>
    <w:rsid w:val="34D63AAB"/>
    <w:rsid w:val="35E91FF6"/>
    <w:rsid w:val="4CA24E44"/>
    <w:rsid w:val="5467480A"/>
    <w:rsid w:val="59C30321"/>
    <w:rsid w:val="7B695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17353</Words>
  <Characters>20295</Characters>
  <Lines>0</Lines>
  <Paragraphs>0</Paragraphs>
  <TotalTime>43</TotalTime>
  <ScaleCrop>false</ScaleCrop>
  <LinksUpToDate>false</LinksUpToDate>
  <CharactersWithSpaces>20392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2022-04-14T01:39:00Z</dcterms:created>
  <dc:creator>qzuser</dc:creator>
  <cp:lastModifiedBy>qzuser</cp:lastModifiedBy>
  <dcterms:modified xsi:type="dcterms:W3CDTF">2022-05-05T02:38:37Z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31D4D3268D914311A3A8DF94E04B326B</vt:lpwstr>
  </property>
  <property fmtid="{D5CDD505-2E9C-101B-9397-08002B2CF9AE}" pid="4" name="commondata">
    <vt:lpwstr>eyJoZGlkIjoiZDFmYTJlYmYzMTA2ZThmMTA3NmVkNTFkMTQ5OWVhOTgifQ==</vt:lpwstr>
  </property>
</Properties>
</file>